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4C0CF" w14:textId="6A114E5F" w:rsidR="009A2DC0" w:rsidRPr="00EE006E" w:rsidRDefault="00770C9D" w:rsidP="009A2DC0">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#116</w:t>
      </w:r>
      <w:r w:rsidR="009A2DC0" w:rsidRPr="00121C7F">
        <w:rPr>
          <w:rFonts w:hint="eastAsia"/>
          <w:b/>
          <w:sz w:val="24"/>
          <w:szCs w:val="24"/>
          <w:lang w:eastAsia="ko-KR"/>
        </w:rPr>
        <w:tab/>
      </w:r>
      <w:r w:rsidR="009A2DC0">
        <w:rPr>
          <w:b/>
          <w:sz w:val="24"/>
          <w:szCs w:val="24"/>
          <w:lang w:eastAsia="ko-KR"/>
        </w:rPr>
        <w:tab/>
      </w:r>
      <w:r w:rsidR="00F64CBC" w:rsidRPr="00F64CBC">
        <w:rPr>
          <w:b/>
          <w:sz w:val="24"/>
          <w:szCs w:val="24"/>
          <w:lang w:eastAsia="ko-KR"/>
        </w:rPr>
        <w:t>R1-2400745</w:t>
      </w:r>
    </w:p>
    <w:bookmarkEnd w:id="0"/>
    <w:bookmarkEnd w:id="1"/>
    <w:p w14:paraId="762ACF0D" w14:textId="556AF5DC" w:rsidR="000300B4" w:rsidRDefault="00770C9D" w:rsidP="000300B4">
      <w:pPr>
        <w:tabs>
          <w:tab w:val="left" w:pos="1985"/>
          <w:tab w:val="left" w:pos="3600"/>
        </w:tabs>
        <w:rPr>
          <w:rFonts w:ascii="Arial" w:hAnsi="Arial"/>
          <w:b/>
          <w:bCs/>
          <w:noProof/>
          <w:sz w:val="24"/>
          <w:szCs w:val="24"/>
        </w:rPr>
      </w:pPr>
      <w:r>
        <w:rPr>
          <w:rFonts w:ascii="Arial" w:hAnsi="Arial"/>
          <w:b/>
          <w:bCs/>
          <w:noProof/>
          <w:sz w:val="24"/>
          <w:szCs w:val="24"/>
        </w:rPr>
        <w:t>Athens</w:t>
      </w:r>
      <w:r w:rsidR="000300B4" w:rsidRPr="00B73855">
        <w:rPr>
          <w:rFonts w:ascii="Arial" w:hAnsi="Arial"/>
          <w:b/>
          <w:bCs/>
          <w:noProof/>
          <w:sz w:val="24"/>
          <w:szCs w:val="24"/>
        </w:rPr>
        <w:t xml:space="preserve">, </w:t>
      </w:r>
      <w:r>
        <w:rPr>
          <w:rFonts w:ascii="Arial" w:hAnsi="Arial"/>
          <w:b/>
          <w:bCs/>
          <w:noProof/>
          <w:sz w:val="24"/>
          <w:szCs w:val="24"/>
        </w:rPr>
        <w:t>Greece</w:t>
      </w:r>
      <w:r w:rsidR="000300B4" w:rsidRPr="00B73855">
        <w:rPr>
          <w:rFonts w:ascii="Arial" w:hAnsi="Arial"/>
          <w:b/>
          <w:bCs/>
          <w:noProof/>
          <w:sz w:val="24"/>
          <w:szCs w:val="24"/>
        </w:rPr>
        <w:t xml:space="preserve">, </w:t>
      </w:r>
      <w:r w:rsidRPr="00770C9D">
        <w:rPr>
          <w:rFonts w:ascii="Arial" w:hAnsi="Arial"/>
          <w:b/>
          <w:bCs/>
          <w:noProof/>
          <w:sz w:val="24"/>
          <w:szCs w:val="24"/>
        </w:rPr>
        <w:t>February 26th – March 1st</w:t>
      </w:r>
      <w:r>
        <w:rPr>
          <w:rFonts w:ascii="Arial" w:hAnsi="Arial"/>
          <w:b/>
          <w:bCs/>
          <w:noProof/>
          <w:sz w:val="24"/>
          <w:szCs w:val="24"/>
        </w:rPr>
        <w:t>, 2024</w:t>
      </w:r>
    </w:p>
    <w:p w14:paraId="08664EDD" w14:textId="11EE8BC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EF0">
        <w:rPr>
          <w:rFonts w:ascii="Arial" w:hAnsi="Arial"/>
          <w:sz w:val="24"/>
        </w:rPr>
        <w:t>9.6.3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0E8F548E"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02687442" w:rsidR="00F65A61" w:rsidRDefault="008554CC" w:rsidP="00F65A61">
      <w:pPr>
        <w:spacing w:after="0"/>
        <w:jc w:val="both"/>
        <w:rPr>
          <w:lang w:eastAsia="x-none"/>
        </w:rPr>
      </w:pPr>
      <w:r>
        <w:rPr>
          <w:lang w:eastAsia="x-none"/>
        </w:rPr>
        <w:t xml:space="preserve">In WID [1], an objective regarding to support </w:t>
      </w:r>
      <w:r w:rsidR="005A1EF0">
        <w:rPr>
          <w:lang w:eastAsia="x-none"/>
        </w:rPr>
        <w:t>LP-WUS and LP-WUR in RRC CONNECTED mode</w:t>
      </w:r>
      <w:r>
        <w:rPr>
          <w:lang w:eastAsia="x-none"/>
        </w:rPr>
        <w:t xml:space="preserve"> has been agreed, wherein the details are described as follow: </w:t>
      </w:r>
    </w:p>
    <w:p w14:paraId="09340034" w14:textId="77777777" w:rsidR="005A1EF0" w:rsidRPr="005A1EF0" w:rsidRDefault="005A1EF0" w:rsidP="002A1C45">
      <w:pPr>
        <w:pStyle w:val="ListParagraph"/>
        <w:numPr>
          <w:ilvl w:val="0"/>
          <w:numId w:val="41"/>
        </w:numPr>
        <w:tabs>
          <w:tab w:val="left" w:pos="720"/>
        </w:tabs>
        <w:overflowPunct w:val="0"/>
        <w:autoSpaceDE w:val="0"/>
        <w:autoSpaceDN w:val="0"/>
        <w:adjustRightInd w:val="0"/>
        <w:spacing w:beforeLines="50" w:before="120" w:after="0"/>
        <w:ind w:leftChars="0"/>
        <w:textAlignment w:val="baseline"/>
        <w:rPr>
          <w:bCs/>
          <w:lang w:val="en-US"/>
        </w:rPr>
      </w:pPr>
      <w:r w:rsidRPr="005A1EF0">
        <w:rPr>
          <w:bCs/>
          <w:lang w:val="en-US" w:eastAsia="zh-CN" w:bidi="ar"/>
        </w:rPr>
        <w:t>For CONNECTED mode, specify procedures to allow UE MR PDCCH monitoring triggered by LP-WUS including activation and deactivation procedure of LP-WUS monitoring (RAN2, RAN1)</w:t>
      </w:r>
    </w:p>
    <w:p w14:paraId="2AF8741A" w14:textId="77777777" w:rsidR="005A1EF0" w:rsidRPr="005A1EF0" w:rsidRDefault="005A1EF0" w:rsidP="002A1C45">
      <w:pPr>
        <w:pStyle w:val="ListParagraph"/>
        <w:numPr>
          <w:ilvl w:val="1"/>
          <w:numId w:val="41"/>
        </w:numPr>
        <w:tabs>
          <w:tab w:val="left" w:pos="1440"/>
        </w:tabs>
        <w:overflowPunct w:val="0"/>
        <w:autoSpaceDE w:val="0"/>
        <w:autoSpaceDN w:val="0"/>
        <w:adjustRightInd w:val="0"/>
        <w:spacing w:beforeLines="50" w:before="120" w:after="0"/>
        <w:ind w:leftChars="0"/>
        <w:textAlignment w:val="baseline"/>
        <w:rPr>
          <w:bCs/>
          <w:lang w:val="en-US"/>
        </w:rPr>
      </w:pPr>
      <w:r w:rsidRPr="005A1EF0">
        <w:rPr>
          <w:bCs/>
          <w:lang w:val="en-US"/>
        </w:rPr>
        <w:t>Check in RAN#105 for potential TU adjustment in RAN2</w:t>
      </w:r>
    </w:p>
    <w:p w14:paraId="188ADF8A" w14:textId="77777777" w:rsidR="005A1EF0" w:rsidRPr="005A1EF0" w:rsidRDefault="005A1EF0" w:rsidP="002A1C45">
      <w:pPr>
        <w:pStyle w:val="ListParagraph"/>
        <w:numPr>
          <w:ilvl w:val="1"/>
          <w:numId w:val="41"/>
        </w:numPr>
        <w:tabs>
          <w:tab w:val="left" w:pos="1440"/>
        </w:tabs>
        <w:overflowPunct w:val="0"/>
        <w:autoSpaceDE w:val="0"/>
        <w:autoSpaceDN w:val="0"/>
        <w:adjustRightInd w:val="0"/>
        <w:spacing w:beforeLines="50" w:before="120"/>
        <w:ind w:leftChars="0"/>
        <w:textAlignment w:val="baseline"/>
        <w:rPr>
          <w:bCs/>
          <w:lang w:val="en-US"/>
        </w:rPr>
      </w:pPr>
      <w:r w:rsidRPr="005A1EF0">
        <w:rPr>
          <w:bCs/>
          <w:lang w:val="en-US" w:eastAsia="zh-CN" w:bidi="ar"/>
        </w:rPr>
        <w:t>Note: In CONNECTED mode, UE MR ultra-deep sleep is not considered, and UE RRM/RLM/BFD/CSI measurements are performed by MR</w:t>
      </w:r>
    </w:p>
    <w:p w14:paraId="4C19E496" w14:textId="05EAF5E0" w:rsidR="008554CC" w:rsidRPr="008554CC" w:rsidRDefault="008554CC" w:rsidP="00F65A61">
      <w:pPr>
        <w:spacing w:after="0"/>
        <w:jc w:val="both"/>
        <w:rPr>
          <w:lang w:val="en-US" w:eastAsia="x-none"/>
        </w:rPr>
      </w:pPr>
      <w:r>
        <w:rPr>
          <w:lang w:val="en-US" w:eastAsia="x-none"/>
        </w:rPr>
        <w:t xml:space="preserve">This contribution discusses the details on supporting </w:t>
      </w:r>
      <w:r w:rsidR="005A1EF0">
        <w:rPr>
          <w:lang w:eastAsia="x-none"/>
        </w:rPr>
        <w:t>LP-WUS and LP-WUR in RRC CONNECTED mode</w:t>
      </w:r>
      <w:r>
        <w:rPr>
          <w:lang w:eastAsia="x-none"/>
        </w:rPr>
        <w:t xml:space="preserve">. </w:t>
      </w:r>
    </w:p>
    <w:p w14:paraId="5C053A68" w14:textId="63AC3F34" w:rsidR="0001480C" w:rsidRPr="00DE4076" w:rsidRDefault="0001480C" w:rsidP="0001480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design principle</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612D149" w14:textId="31A0F158" w:rsidR="009348A5" w:rsidRDefault="0001480C" w:rsidP="0001480C">
      <w:pPr>
        <w:tabs>
          <w:tab w:val="left" w:pos="1300"/>
        </w:tabs>
        <w:spacing w:line="276" w:lineRule="auto"/>
        <w:jc w:val="both"/>
        <w:rPr>
          <w:rFonts w:eastAsiaTheme="minorEastAsia"/>
          <w:lang w:eastAsia="zh-CN"/>
        </w:rPr>
      </w:pPr>
      <w:r>
        <w:rPr>
          <w:rFonts w:eastAsiaTheme="minorEastAsia"/>
          <w:lang w:eastAsia="zh-CN"/>
        </w:rPr>
        <w:t>As noted in the WID [1], the</w:t>
      </w:r>
      <w:r w:rsidRPr="0001480C">
        <w:rPr>
          <w:rFonts w:eastAsiaTheme="minorEastAsia"/>
          <w:lang w:eastAsia="zh-CN"/>
        </w:rPr>
        <w:t xml:space="preserve"> optimization of LP-WUS design for </w:t>
      </w:r>
      <w:r>
        <w:rPr>
          <w:rFonts w:eastAsiaTheme="minorEastAsia"/>
          <w:lang w:eastAsia="zh-CN"/>
        </w:rPr>
        <w:t>RRC_IDLE and RRC_INACTIVE</w:t>
      </w:r>
      <w:r w:rsidRPr="0001480C">
        <w:rPr>
          <w:rFonts w:eastAsiaTheme="minorEastAsia"/>
          <w:lang w:eastAsia="zh-CN"/>
        </w:rPr>
        <w:t xml:space="preserve"> mode</w:t>
      </w:r>
      <w:r>
        <w:rPr>
          <w:rFonts w:eastAsiaTheme="minorEastAsia"/>
          <w:lang w:eastAsia="zh-CN"/>
        </w:rPr>
        <w:t>s</w:t>
      </w:r>
      <w:r w:rsidRPr="0001480C">
        <w:rPr>
          <w:rFonts w:eastAsiaTheme="minorEastAsia"/>
          <w:lang w:eastAsia="zh-CN"/>
        </w:rPr>
        <w:t xml:space="preserve"> is prioritized over the optimization for </w:t>
      </w:r>
      <w:r>
        <w:rPr>
          <w:rFonts w:eastAsiaTheme="minorEastAsia"/>
          <w:lang w:eastAsia="zh-CN"/>
        </w:rPr>
        <w:t>RRC_CONNECTED m</w:t>
      </w:r>
      <w:r w:rsidRPr="0001480C">
        <w:rPr>
          <w:rFonts w:eastAsiaTheme="minorEastAsia"/>
          <w:lang w:eastAsia="zh-CN"/>
        </w:rPr>
        <w:t>ode.</w:t>
      </w:r>
      <w:r>
        <w:rPr>
          <w:rFonts w:eastAsiaTheme="minorEastAsia"/>
          <w:lang w:eastAsia="zh-CN"/>
        </w:rPr>
        <w:t xml:space="preserve"> Following this general principle, design aspects for LP-WUS operation in RRC_CONNECTED mode shall take the ones for RRC_IDLE and RRC_INACTIVE as a baseline, with further optimization whenever essentially needed. </w:t>
      </w:r>
      <w:r w:rsidR="009348A5">
        <w:rPr>
          <w:rFonts w:eastAsiaTheme="minorEastAsia"/>
          <w:lang w:eastAsia="zh-CN"/>
        </w:rPr>
        <w:t xml:space="preserve">For example, the proposals in [2] and [3] are served our baseline for LP-WUS design in RRC_CONNECTED mode, with further considerations on aspects detailed in Section 3 to </w:t>
      </w:r>
      <w:r w:rsidR="007211C2">
        <w:rPr>
          <w:rFonts w:eastAsiaTheme="minorEastAsia"/>
          <w:lang w:eastAsia="zh-CN"/>
        </w:rPr>
        <w:t>6</w:t>
      </w:r>
      <w:r w:rsidR="009348A5">
        <w:rPr>
          <w:rFonts w:eastAsiaTheme="minorEastAsia"/>
          <w:lang w:eastAsia="zh-CN"/>
        </w:rPr>
        <w:t xml:space="preserve"> in this contribution which are in particular applied to RRC_CONNECTED mode only. </w:t>
      </w:r>
    </w:p>
    <w:p w14:paraId="4371429B" w14:textId="38A479DB" w:rsidR="0001480C" w:rsidRPr="009348A5" w:rsidRDefault="009348A5" w:rsidP="0001480C">
      <w:pPr>
        <w:tabs>
          <w:tab w:val="left" w:pos="1300"/>
        </w:tabs>
        <w:spacing w:line="276" w:lineRule="auto"/>
        <w:jc w:val="both"/>
        <w:rPr>
          <w:rFonts w:eastAsiaTheme="minorEastAsia"/>
          <w:b/>
          <w:u w:val="single"/>
          <w:lang w:eastAsia="zh-CN"/>
        </w:rPr>
      </w:pPr>
      <w:r w:rsidRPr="009348A5">
        <w:rPr>
          <w:rFonts w:eastAsiaTheme="minorEastAsia"/>
          <w:b/>
          <w:u w:val="single"/>
          <w:lang w:eastAsia="zh-CN"/>
        </w:rPr>
        <w:t>Proposal 1: LP-WUS operation in RRC_CONNECTED mode shall take RRC_IDLE and RRC_INACTIVE modes as a baseline, and is only optimized over aspects exclusively applicable for RRC_CONNECTED mode</w:t>
      </w:r>
      <w:r>
        <w:rPr>
          <w:rFonts w:eastAsiaTheme="minorEastAsia"/>
          <w:b/>
          <w:u w:val="single"/>
          <w:lang w:eastAsia="zh-CN"/>
        </w:rPr>
        <w:t>.</w:t>
      </w:r>
    </w:p>
    <w:p w14:paraId="193E9241" w14:textId="590F8514" w:rsidR="005A14B4" w:rsidRPr="00DE4076" w:rsidRDefault="005A1EF0"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Information carried by LP-WUS</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88A2E29" w14:textId="247C6AD5" w:rsidR="003F23E1" w:rsidRDefault="005A1EF0" w:rsidP="001D61F2">
      <w:pPr>
        <w:tabs>
          <w:tab w:val="left" w:pos="1300"/>
        </w:tabs>
        <w:spacing w:line="276" w:lineRule="auto"/>
        <w:jc w:val="both"/>
        <w:rPr>
          <w:rFonts w:eastAsiaTheme="minorEastAsia"/>
          <w:lang w:eastAsia="zh-CN"/>
        </w:rPr>
      </w:pPr>
      <w:r>
        <w:rPr>
          <w:rFonts w:eastAsiaTheme="minorEastAsia"/>
          <w:lang w:eastAsia="zh-CN"/>
        </w:rPr>
        <w:t>Similar to RRC_IDLE/INACTIVE mode [2], the amount of information carried by LP-WUS shall consider the trade</w:t>
      </w:r>
      <w:r w:rsidR="0001480C">
        <w:rPr>
          <w:rFonts w:eastAsiaTheme="minorEastAsia"/>
          <w:lang w:eastAsia="zh-CN"/>
        </w:rPr>
        <w:t>-</w:t>
      </w:r>
      <w:r>
        <w:rPr>
          <w:rFonts w:eastAsiaTheme="minorEastAsia"/>
          <w:lang w:eastAsia="zh-CN"/>
        </w:rPr>
        <w:t xml:space="preserve">off between the </w:t>
      </w:r>
      <w:r w:rsidR="0001480C">
        <w:rPr>
          <w:rFonts w:eastAsiaTheme="minorEastAsia"/>
          <w:lang w:eastAsia="zh-CN"/>
        </w:rPr>
        <w:t xml:space="preserve">amount of resources used for LP-WUS transmission and the detection/decoding performance of the LP-WUS (e.g., false alarm, misdetection, etc.), wherein the maximum number of bits carried by LP-WUS can be determined referring to [3]. </w:t>
      </w:r>
    </w:p>
    <w:p w14:paraId="541B2D4B" w14:textId="63892C64" w:rsidR="0001480C" w:rsidRDefault="0001480C" w:rsidP="001D61F2">
      <w:pPr>
        <w:tabs>
          <w:tab w:val="left" w:pos="1300"/>
        </w:tabs>
        <w:spacing w:line="276" w:lineRule="auto"/>
        <w:jc w:val="both"/>
        <w:rPr>
          <w:rFonts w:eastAsiaTheme="minorEastAsia"/>
          <w:lang w:eastAsia="zh-CN"/>
        </w:rPr>
      </w:pPr>
      <w:r>
        <w:rPr>
          <w:rFonts w:eastAsiaTheme="minorEastAsia"/>
          <w:lang w:eastAsia="zh-CN"/>
        </w:rPr>
        <w:t xml:space="preserve">To avoid severe false alarm (and the resulting power waste at the MR), the LP-WUS should carry ID information of the target receiver as a baseline, and on top of that, an explicit indication on whether to trigger the PDCCH </w:t>
      </w:r>
      <w:r w:rsidR="005055B3">
        <w:rPr>
          <w:rFonts w:eastAsiaTheme="minorEastAsia"/>
          <w:lang w:eastAsia="zh-CN"/>
        </w:rPr>
        <w:t xml:space="preserve">monitoring </w:t>
      </w:r>
      <w:r>
        <w:rPr>
          <w:rFonts w:eastAsiaTheme="minorEastAsia"/>
          <w:lang w:eastAsia="zh-CN"/>
        </w:rPr>
        <w:t xml:space="preserve">can also be included in the LP-WUS. </w:t>
      </w:r>
      <w:r w:rsidR="005055B3">
        <w:rPr>
          <w:rFonts w:eastAsiaTheme="minorEastAsia"/>
          <w:lang w:eastAsia="zh-CN"/>
        </w:rPr>
        <w:t xml:space="preserve">For example, the indication for triggering the PDCCH monitoring can take DCI format 2_6 as a reference. </w:t>
      </w:r>
    </w:p>
    <w:p w14:paraId="712C9ABF" w14:textId="42D902EF" w:rsidR="005055B3" w:rsidRPr="00377494" w:rsidRDefault="005055B3" w:rsidP="005055B3">
      <w:pPr>
        <w:spacing w:beforeLines="50" w:before="120" w:after="0"/>
        <w:jc w:val="both"/>
        <w:rPr>
          <w:b/>
          <w:u w:val="single"/>
        </w:rPr>
      </w:pPr>
      <w:r w:rsidRPr="00BD6587">
        <w:rPr>
          <w:b/>
          <w:u w:val="single"/>
        </w:rPr>
        <w:t xml:space="preserve">Proposal </w:t>
      </w:r>
      <w:r>
        <w:rPr>
          <w:b/>
          <w:u w:val="single"/>
        </w:rPr>
        <w:t>2</w:t>
      </w:r>
      <w:r w:rsidRPr="00BD6587">
        <w:rPr>
          <w:b/>
          <w:u w:val="single"/>
        </w:rPr>
        <w:t>: For RRC_</w:t>
      </w:r>
      <w:r>
        <w:rPr>
          <w:b/>
          <w:u w:val="single"/>
        </w:rPr>
        <w:t>CONNECTED mode, i</w:t>
      </w:r>
      <w:r w:rsidRPr="00377494">
        <w:rPr>
          <w:b/>
          <w:u w:val="single"/>
        </w:rPr>
        <w:t>nformation carried by LP-WUS can include:</w:t>
      </w:r>
    </w:p>
    <w:p w14:paraId="57397B56" w14:textId="77777777" w:rsidR="005055B3" w:rsidRPr="005055B3" w:rsidRDefault="005055B3" w:rsidP="002A1C45">
      <w:pPr>
        <w:pStyle w:val="ListParagraph"/>
        <w:numPr>
          <w:ilvl w:val="0"/>
          <w:numId w:val="41"/>
        </w:numPr>
        <w:spacing w:after="0"/>
        <w:ind w:leftChars="0"/>
        <w:jc w:val="both"/>
        <w:rPr>
          <w:b/>
          <w:u w:val="single"/>
        </w:rPr>
      </w:pPr>
      <w:r w:rsidRPr="005055B3">
        <w:rPr>
          <w:b/>
          <w:u w:val="single"/>
        </w:rPr>
        <w:t>Identification (UE-group ID, or UE-subgroup ID);</w:t>
      </w:r>
    </w:p>
    <w:p w14:paraId="533D6616" w14:textId="4F3EB3AC" w:rsidR="005055B3" w:rsidRPr="005055B3" w:rsidRDefault="005055B3" w:rsidP="002A1C45">
      <w:pPr>
        <w:pStyle w:val="ListParagraph"/>
        <w:numPr>
          <w:ilvl w:val="0"/>
          <w:numId w:val="41"/>
        </w:numPr>
        <w:spacing w:after="0"/>
        <w:ind w:leftChars="0"/>
        <w:jc w:val="both"/>
        <w:rPr>
          <w:b/>
          <w:u w:val="single"/>
        </w:rPr>
      </w:pPr>
      <w:r w:rsidRPr="005055B3">
        <w:rPr>
          <w:b/>
          <w:u w:val="single"/>
        </w:rPr>
        <w:t>Indication on whether to trigger the PDCCH monitoring.</w:t>
      </w:r>
    </w:p>
    <w:p w14:paraId="626015EE" w14:textId="1FB72C3A" w:rsidR="00070161" w:rsidRPr="00DE4076" w:rsidRDefault="005A1EF0" w:rsidP="0007016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Configuration of LP-WUS</w:t>
      </w:r>
    </w:p>
    <w:p w14:paraId="1B362AC6"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813A335"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8ADE290" w14:textId="5D72A0BE" w:rsidR="005C7337" w:rsidRDefault="005C7337" w:rsidP="00070161">
      <w:pPr>
        <w:tabs>
          <w:tab w:val="left" w:pos="1300"/>
        </w:tabs>
        <w:spacing w:line="276" w:lineRule="auto"/>
        <w:jc w:val="both"/>
        <w:rPr>
          <w:rFonts w:eastAsiaTheme="minorEastAsia"/>
          <w:lang w:eastAsia="zh-CN"/>
        </w:rPr>
      </w:pPr>
      <w:r>
        <w:rPr>
          <w:rFonts w:eastAsiaTheme="minorEastAsia"/>
          <w:lang w:eastAsia="zh-CN"/>
        </w:rPr>
        <w:t xml:space="preserve">The configuration of LP-WUS at least include the time domain and frequency domain resources for the monitoring occasions of LP-WUS, and for RRC_CONNECTED mode, the configuration can be further provided by dedicated RRC parameter, in addition to the methods supported in RRC_IDLE and RRC_INACTIVE modes. </w:t>
      </w:r>
    </w:p>
    <w:p w14:paraId="767E15C4" w14:textId="239AF35E" w:rsidR="005C7337" w:rsidRPr="00DC6ABA" w:rsidRDefault="005C7337" w:rsidP="00BA614D">
      <w:pPr>
        <w:jc w:val="both"/>
        <w:rPr>
          <w:b/>
          <w:color w:val="000000" w:themeColor="text1"/>
          <w:u w:val="single"/>
          <w:lang w:val="en-US"/>
        </w:rPr>
      </w:pPr>
      <w:r w:rsidRPr="00DC6ABA">
        <w:rPr>
          <w:b/>
          <w:color w:val="000000" w:themeColor="text1"/>
          <w:u w:val="single"/>
          <w:lang w:val="en-US"/>
        </w:rPr>
        <w:t xml:space="preserve">Proposal </w:t>
      </w:r>
      <w:r>
        <w:rPr>
          <w:b/>
          <w:color w:val="000000" w:themeColor="text1"/>
          <w:u w:val="single"/>
          <w:lang w:val="en-US"/>
        </w:rPr>
        <w:t>3</w:t>
      </w:r>
      <w:r w:rsidRPr="00DC6ABA">
        <w:rPr>
          <w:b/>
          <w:color w:val="000000" w:themeColor="text1"/>
          <w:u w:val="single"/>
          <w:lang w:val="en-US"/>
        </w:rPr>
        <w:t xml:space="preserve">: </w:t>
      </w:r>
      <w:r>
        <w:rPr>
          <w:b/>
          <w:color w:val="000000" w:themeColor="text1"/>
          <w:u w:val="single"/>
          <w:lang w:val="en-US"/>
        </w:rPr>
        <w:t xml:space="preserve">In </w:t>
      </w:r>
      <w:r w:rsidRPr="005C7337">
        <w:rPr>
          <w:b/>
          <w:color w:val="000000" w:themeColor="text1"/>
          <w:u w:val="single"/>
          <w:lang w:val="en-US"/>
        </w:rPr>
        <w:t xml:space="preserve">RRC_CONNECTED mode, the configuration </w:t>
      </w:r>
      <w:r>
        <w:rPr>
          <w:b/>
          <w:color w:val="000000" w:themeColor="text1"/>
          <w:u w:val="single"/>
          <w:lang w:val="en-US"/>
        </w:rPr>
        <w:t>of LP-WUS is further</w:t>
      </w:r>
      <w:r w:rsidRPr="005C7337">
        <w:rPr>
          <w:b/>
          <w:color w:val="000000" w:themeColor="text1"/>
          <w:u w:val="single"/>
          <w:lang w:val="en-US"/>
        </w:rPr>
        <w:t xml:space="preserve"> provided by dedicated RRC parameter, in addition to the methods supported in RRC_IDLE and RRC_INACTIVE modes</w:t>
      </w:r>
      <w:r w:rsidRPr="00DC6ABA">
        <w:rPr>
          <w:b/>
          <w:color w:val="000000" w:themeColor="text1"/>
          <w:u w:val="single"/>
          <w:lang w:val="en-US"/>
        </w:rPr>
        <w:t>.</w:t>
      </w:r>
    </w:p>
    <w:p w14:paraId="377FA989" w14:textId="660629D8" w:rsidR="006216A0" w:rsidRDefault="002A1C45" w:rsidP="00070161">
      <w:pPr>
        <w:tabs>
          <w:tab w:val="left" w:pos="1300"/>
        </w:tabs>
        <w:spacing w:line="276" w:lineRule="auto"/>
        <w:jc w:val="both"/>
        <w:rPr>
          <w:rFonts w:eastAsiaTheme="minorEastAsia"/>
          <w:lang w:eastAsia="zh-CN"/>
        </w:rPr>
      </w:pPr>
      <w:r>
        <w:rPr>
          <w:rFonts w:eastAsiaTheme="minorEastAsia"/>
          <w:lang w:eastAsia="zh-CN"/>
        </w:rPr>
        <w:t xml:space="preserve">Detailed configuration of </w:t>
      </w:r>
      <w:r w:rsidR="005C7337" w:rsidRPr="00BA614D">
        <w:rPr>
          <w:rFonts w:eastAsiaTheme="minorEastAsia"/>
          <w:lang w:eastAsia="zh-CN"/>
        </w:rPr>
        <w:t xml:space="preserve">LP-WUS in RRC_CONNECTED mode </w:t>
      </w:r>
      <w:r>
        <w:rPr>
          <w:rFonts w:eastAsiaTheme="minorEastAsia"/>
          <w:lang w:eastAsia="zh-CN"/>
        </w:rPr>
        <w:t xml:space="preserve">shall reuse the one for RRC_IDLE and RRC_INACTIVE as much as possible, and proposals in [2] for RRC_IDLE and RRC_INACTIVE modes are repeated here for </w:t>
      </w:r>
      <w:r w:rsidRPr="00BA614D">
        <w:rPr>
          <w:rFonts w:eastAsiaTheme="minorEastAsia"/>
          <w:lang w:eastAsia="zh-CN"/>
        </w:rPr>
        <w:t>RRC_CONNECTED mode</w:t>
      </w:r>
      <w:r>
        <w:rPr>
          <w:rFonts w:eastAsiaTheme="minorEastAsia"/>
          <w:lang w:eastAsia="zh-CN"/>
        </w:rPr>
        <w:t xml:space="preserve">. </w:t>
      </w:r>
    </w:p>
    <w:p w14:paraId="10807378" w14:textId="15803703" w:rsidR="005C7337" w:rsidRPr="00BD6587" w:rsidRDefault="005C7337" w:rsidP="005C7337">
      <w:pPr>
        <w:spacing w:after="0"/>
        <w:jc w:val="both"/>
        <w:rPr>
          <w:b/>
          <w:u w:val="single"/>
          <w:lang w:val="en-US"/>
        </w:rPr>
      </w:pPr>
      <w:r w:rsidRPr="00BD6587">
        <w:rPr>
          <w:b/>
          <w:u w:val="single"/>
          <w:lang w:val="en-US"/>
        </w:rPr>
        <w:t xml:space="preserve">Proposal </w:t>
      </w:r>
      <w:r>
        <w:rPr>
          <w:b/>
          <w:u w:val="single"/>
          <w:lang w:val="en-US"/>
        </w:rPr>
        <w:t>4</w:t>
      </w:r>
      <w:r w:rsidRPr="00BD6587">
        <w:rPr>
          <w:b/>
          <w:u w:val="single"/>
          <w:lang w:val="en-US"/>
        </w:rPr>
        <w:t xml:space="preserve">: For </w:t>
      </w:r>
      <w:r>
        <w:rPr>
          <w:b/>
          <w:u w:val="single"/>
          <w:lang w:val="en-US"/>
        </w:rPr>
        <w:t>configuration</w:t>
      </w:r>
      <w:r w:rsidRPr="00BD6587">
        <w:rPr>
          <w:b/>
          <w:u w:val="single"/>
          <w:lang w:val="en-US"/>
        </w:rPr>
        <w:t xml:space="preserve"> of LP-WUS:</w:t>
      </w:r>
    </w:p>
    <w:p w14:paraId="2ADA825C" w14:textId="6DE9526D" w:rsidR="005C7337" w:rsidRPr="00BA614D" w:rsidRDefault="005C7337" w:rsidP="002A1C45">
      <w:pPr>
        <w:pStyle w:val="ListParagraph"/>
        <w:numPr>
          <w:ilvl w:val="0"/>
          <w:numId w:val="41"/>
        </w:numPr>
        <w:spacing w:after="0"/>
        <w:ind w:leftChars="0"/>
        <w:jc w:val="both"/>
        <w:rPr>
          <w:b/>
          <w:u w:val="single"/>
        </w:rPr>
      </w:pPr>
      <w:r w:rsidRPr="00BA614D">
        <w:rPr>
          <w:b/>
          <w:u w:val="single"/>
        </w:rPr>
        <w:t xml:space="preserve">Frequency location of LP-WUS shall be </w:t>
      </w:r>
      <w:r w:rsidR="00BA614D" w:rsidRPr="00BA614D">
        <w:rPr>
          <w:b/>
          <w:u w:val="single"/>
        </w:rPr>
        <w:t>configurable</w:t>
      </w:r>
      <w:r w:rsidRPr="00BA614D">
        <w:rPr>
          <w:b/>
          <w:u w:val="single"/>
        </w:rPr>
        <w:t>;</w:t>
      </w:r>
    </w:p>
    <w:p w14:paraId="0FA20BBC" w14:textId="0F133133" w:rsidR="00BA614D" w:rsidRPr="00BA614D" w:rsidRDefault="00BA614D" w:rsidP="002A1C45">
      <w:pPr>
        <w:pStyle w:val="ListParagraph"/>
        <w:numPr>
          <w:ilvl w:val="0"/>
          <w:numId w:val="41"/>
        </w:numPr>
        <w:spacing w:after="0"/>
        <w:ind w:leftChars="0"/>
        <w:jc w:val="both"/>
        <w:rPr>
          <w:b/>
          <w:u w:val="single"/>
        </w:rPr>
      </w:pPr>
      <w:r w:rsidRPr="00BA614D">
        <w:rPr>
          <w:b/>
          <w:u w:val="single"/>
        </w:rPr>
        <w:t>BW of LP-WUS is fixed</w:t>
      </w:r>
      <w:r w:rsidR="0010339B">
        <w:rPr>
          <w:b/>
          <w:u w:val="single"/>
        </w:rPr>
        <w:t xml:space="preserve"> in a number of PRBs or a number of MHz</w:t>
      </w:r>
      <w:r w:rsidRPr="00BA614D">
        <w:rPr>
          <w:b/>
          <w:u w:val="single"/>
        </w:rPr>
        <w:t>;</w:t>
      </w:r>
    </w:p>
    <w:p w14:paraId="1BC7CD01" w14:textId="6934C5E3" w:rsidR="005C7337" w:rsidRDefault="002A1C45" w:rsidP="002A1C45">
      <w:pPr>
        <w:pStyle w:val="ListParagraph"/>
        <w:numPr>
          <w:ilvl w:val="0"/>
          <w:numId w:val="41"/>
        </w:numPr>
        <w:spacing w:after="0"/>
        <w:ind w:leftChars="0"/>
        <w:jc w:val="both"/>
        <w:rPr>
          <w:b/>
          <w:u w:val="single"/>
        </w:rPr>
      </w:pPr>
      <w:r>
        <w:rPr>
          <w:b/>
          <w:u w:val="single"/>
        </w:rPr>
        <w:t xml:space="preserve">TDM </w:t>
      </w:r>
      <w:r w:rsidR="005C7337" w:rsidRPr="00BA614D">
        <w:rPr>
          <w:b/>
          <w:u w:val="single"/>
        </w:rPr>
        <w:t>with other signal(s) and channel(s)</w:t>
      </w:r>
      <w:r w:rsidR="00987D0E">
        <w:rPr>
          <w:b/>
          <w:u w:val="single"/>
        </w:rPr>
        <w:t>,</w:t>
      </w:r>
      <w:r w:rsidR="005C7337" w:rsidRPr="00BA614D">
        <w:rPr>
          <w:b/>
          <w:u w:val="single"/>
        </w:rPr>
        <w:t xml:space="preserve"> </w:t>
      </w:r>
      <w:r w:rsidR="00987D0E">
        <w:rPr>
          <w:b/>
          <w:u w:val="single"/>
        </w:rPr>
        <w:t xml:space="preserve">and FDM with other </w:t>
      </w:r>
      <w:proofErr w:type="spellStart"/>
      <w:r w:rsidR="00987D0E">
        <w:rPr>
          <w:b/>
          <w:u w:val="single"/>
        </w:rPr>
        <w:t>signsl</w:t>
      </w:r>
      <w:proofErr w:type="spellEnd"/>
      <w:r w:rsidR="00987D0E">
        <w:rPr>
          <w:b/>
          <w:u w:val="single"/>
        </w:rPr>
        <w:t xml:space="preserve">(s) and channel(s) </w:t>
      </w:r>
      <w:r w:rsidR="00BA614D" w:rsidRPr="00BA614D">
        <w:rPr>
          <w:b/>
          <w:u w:val="single"/>
        </w:rPr>
        <w:t xml:space="preserve">in the same numerology </w:t>
      </w:r>
      <w:r w:rsidR="005C7337" w:rsidRPr="00BA614D">
        <w:rPr>
          <w:b/>
          <w:u w:val="single"/>
        </w:rPr>
        <w:t>shall be supported</w:t>
      </w:r>
      <w:r>
        <w:rPr>
          <w:b/>
          <w:u w:val="single"/>
        </w:rPr>
        <w:t>;</w:t>
      </w:r>
    </w:p>
    <w:p w14:paraId="3D7406F0" w14:textId="19BAD34D" w:rsidR="006368FD" w:rsidRDefault="006368FD" w:rsidP="002A1C45">
      <w:pPr>
        <w:pStyle w:val="ListParagraph"/>
        <w:numPr>
          <w:ilvl w:val="0"/>
          <w:numId w:val="41"/>
        </w:numPr>
        <w:spacing w:after="0"/>
        <w:ind w:leftChars="0"/>
        <w:jc w:val="both"/>
        <w:rPr>
          <w:b/>
          <w:u w:val="single"/>
        </w:rPr>
      </w:pPr>
      <w:r>
        <w:rPr>
          <w:b/>
          <w:u w:val="single"/>
        </w:rPr>
        <w:t>Sub-grouping for LP-WUS can be supported;</w:t>
      </w:r>
    </w:p>
    <w:p w14:paraId="01AB997C" w14:textId="62445E66" w:rsidR="002A1C45" w:rsidRDefault="002A1C45" w:rsidP="002A1C45">
      <w:pPr>
        <w:pStyle w:val="ListParagraph"/>
        <w:numPr>
          <w:ilvl w:val="0"/>
          <w:numId w:val="41"/>
        </w:numPr>
        <w:ind w:leftChars="0"/>
        <w:jc w:val="both"/>
        <w:rPr>
          <w:b/>
          <w:u w:val="single"/>
        </w:rPr>
      </w:pPr>
      <w:r>
        <w:rPr>
          <w:b/>
          <w:u w:val="single"/>
        </w:rPr>
        <w:t>DRX operation for monitoring LP-WUS is supported.</w:t>
      </w:r>
    </w:p>
    <w:p w14:paraId="0AE677AC" w14:textId="0F5C8AF7" w:rsidR="00BA614D" w:rsidRDefault="002A1C45" w:rsidP="00BA614D">
      <w:pPr>
        <w:tabs>
          <w:tab w:val="left" w:pos="1300"/>
        </w:tabs>
        <w:spacing w:line="276" w:lineRule="auto"/>
        <w:jc w:val="both"/>
        <w:rPr>
          <w:rFonts w:eastAsiaTheme="minorEastAsia"/>
          <w:lang w:eastAsia="zh-CN"/>
        </w:rPr>
      </w:pPr>
      <w:r>
        <w:rPr>
          <w:rFonts w:eastAsiaTheme="minorEastAsia"/>
          <w:lang w:eastAsia="zh-CN"/>
        </w:rPr>
        <w:t>Moreover, one design aspect exclusively applicable for RRC_CONNECTED mode is the alignment between LP-WUS DRX and C-DRX</w:t>
      </w:r>
      <w:r w:rsidR="00924A82">
        <w:rPr>
          <w:rFonts w:eastAsiaTheme="minorEastAsia"/>
          <w:lang w:eastAsia="zh-CN"/>
        </w:rPr>
        <w:t xml:space="preserve"> if C-DRX </w:t>
      </w:r>
      <w:r w:rsidR="00366FC8">
        <w:rPr>
          <w:rFonts w:eastAsiaTheme="minorEastAsia"/>
          <w:lang w:eastAsia="zh-CN"/>
        </w:rPr>
        <w:t xml:space="preserve">operation </w:t>
      </w:r>
      <w:r w:rsidR="00924A82">
        <w:rPr>
          <w:rFonts w:eastAsiaTheme="minorEastAsia"/>
          <w:lang w:eastAsia="zh-CN"/>
        </w:rPr>
        <w:t xml:space="preserve">is </w:t>
      </w:r>
      <w:r w:rsidR="0010339B">
        <w:rPr>
          <w:rFonts w:eastAsiaTheme="minorEastAsia"/>
          <w:lang w:eastAsia="zh-CN"/>
        </w:rPr>
        <w:t>configured</w:t>
      </w:r>
      <w:r w:rsidR="00366FC8">
        <w:rPr>
          <w:rFonts w:eastAsiaTheme="minorEastAsia"/>
          <w:lang w:eastAsia="zh-CN"/>
        </w:rPr>
        <w:t xml:space="preserve"> for UE monitoring LP-WUS</w:t>
      </w:r>
      <w:r>
        <w:rPr>
          <w:rFonts w:eastAsiaTheme="minorEastAsia"/>
          <w:lang w:eastAsia="zh-CN"/>
        </w:rPr>
        <w:t xml:space="preserve">. For example, as a baseline, the active durations for LP-WUS DRX can be considered as a subset of the active durations for C-DRX, which implies the cycle for LP-WUS DRX is an integer multiple of the C-DRX cycle. </w:t>
      </w:r>
    </w:p>
    <w:p w14:paraId="1C0FBED2" w14:textId="147B679F" w:rsidR="002A1C45" w:rsidRPr="002A1C45" w:rsidRDefault="002A1C45" w:rsidP="002A1C45">
      <w:pPr>
        <w:tabs>
          <w:tab w:val="left" w:pos="1300"/>
        </w:tabs>
        <w:spacing w:after="0" w:line="276" w:lineRule="auto"/>
        <w:jc w:val="both"/>
        <w:rPr>
          <w:rFonts w:eastAsiaTheme="minorEastAsia"/>
          <w:b/>
          <w:u w:val="single"/>
          <w:lang w:eastAsia="zh-CN"/>
        </w:rPr>
      </w:pPr>
      <w:r w:rsidRPr="002A1C45">
        <w:rPr>
          <w:rFonts w:eastAsiaTheme="minorEastAsia"/>
          <w:b/>
          <w:u w:val="single"/>
          <w:lang w:eastAsia="zh-CN"/>
        </w:rPr>
        <w:t>Proposal 5: Alignment between LP-WUS DRX and C-DRX can be supported.</w:t>
      </w:r>
    </w:p>
    <w:p w14:paraId="5D42E9B2" w14:textId="4C5EB69F" w:rsidR="002A1C45" w:rsidRPr="002A1C45" w:rsidRDefault="002A1C45" w:rsidP="002A1C45">
      <w:pPr>
        <w:pStyle w:val="ListParagraph"/>
        <w:numPr>
          <w:ilvl w:val="0"/>
          <w:numId w:val="42"/>
        </w:numPr>
        <w:tabs>
          <w:tab w:val="left" w:pos="1300"/>
        </w:tabs>
        <w:spacing w:line="276" w:lineRule="auto"/>
        <w:ind w:leftChars="0"/>
        <w:jc w:val="both"/>
        <w:rPr>
          <w:rFonts w:eastAsiaTheme="minorEastAsia"/>
          <w:lang w:eastAsia="zh-CN"/>
        </w:rPr>
      </w:pPr>
      <w:r w:rsidRPr="002A1C45">
        <w:rPr>
          <w:rFonts w:eastAsiaTheme="minorEastAsia"/>
          <w:b/>
          <w:u w:val="single"/>
          <w:lang w:eastAsia="zh-CN"/>
        </w:rPr>
        <w:t>The cycle for LP-WUS DRX is an integer multiple of the C-DRX cycle</w:t>
      </w:r>
      <w:r>
        <w:rPr>
          <w:rFonts w:eastAsiaTheme="minorEastAsia"/>
          <w:b/>
          <w:lang w:eastAsia="zh-CN"/>
        </w:rPr>
        <w:t>.</w:t>
      </w:r>
      <w:r>
        <w:rPr>
          <w:rFonts w:eastAsiaTheme="minorEastAsia"/>
          <w:lang w:eastAsia="zh-CN"/>
        </w:rPr>
        <w:t xml:space="preserve"> </w:t>
      </w:r>
    </w:p>
    <w:p w14:paraId="4BD49F47" w14:textId="5A9FECC4" w:rsidR="00037997" w:rsidRPr="00DE4076" w:rsidRDefault="005A1EF0"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Monitoring of LP-WUS</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868849E" w14:textId="13F961A9" w:rsidR="00093F44" w:rsidRPr="00093F44" w:rsidRDefault="00093F44" w:rsidP="00093F44">
      <w:pPr>
        <w:tabs>
          <w:tab w:val="left" w:pos="1300"/>
        </w:tabs>
        <w:spacing w:line="276" w:lineRule="auto"/>
        <w:jc w:val="both"/>
        <w:rPr>
          <w:rFonts w:eastAsiaTheme="minorEastAsia"/>
          <w:lang w:eastAsia="zh-CN"/>
        </w:rPr>
      </w:pPr>
      <w:r>
        <w:rPr>
          <w:rFonts w:eastAsiaTheme="minorEastAsia"/>
          <w:lang w:eastAsia="zh-CN"/>
        </w:rPr>
        <w:t xml:space="preserve">The monitoring of LP-WUS can be triggered by the </w:t>
      </w:r>
      <w:proofErr w:type="spellStart"/>
      <w:r>
        <w:rPr>
          <w:rFonts w:eastAsiaTheme="minorEastAsia"/>
          <w:lang w:eastAsia="zh-CN"/>
        </w:rPr>
        <w:t>gNB</w:t>
      </w:r>
      <w:proofErr w:type="spellEnd"/>
      <w:r>
        <w:rPr>
          <w:rFonts w:eastAsiaTheme="minorEastAsia"/>
          <w:lang w:eastAsia="zh-CN"/>
        </w:rPr>
        <w:t xml:space="preserve"> using either an explicit way or an implicit way, and an application delay can be considered to allow enough time for the UE to turn on the LR for monitoring LP-WUS</w:t>
      </w:r>
      <w:r w:rsidR="00297DFC">
        <w:rPr>
          <w:rFonts w:eastAsiaTheme="minorEastAsia"/>
          <w:lang w:eastAsia="zh-CN"/>
        </w:rPr>
        <w:t>.</w:t>
      </w:r>
      <w:r>
        <w:rPr>
          <w:rFonts w:eastAsiaTheme="minorEastAsia"/>
          <w:lang w:eastAsia="zh-CN"/>
        </w:rPr>
        <w:t xml:space="preserve"> Meanwh</w:t>
      </w:r>
      <w:r w:rsidR="00F85D43">
        <w:rPr>
          <w:rFonts w:eastAsiaTheme="minorEastAsia"/>
          <w:lang w:eastAsia="zh-CN"/>
        </w:rPr>
        <w:t>i</w:t>
      </w:r>
      <w:r>
        <w:rPr>
          <w:rFonts w:eastAsiaTheme="minorEastAsia"/>
          <w:lang w:eastAsia="zh-CN"/>
        </w:rPr>
        <w:t xml:space="preserve">le, </w:t>
      </w:r>
      <w:r w:rsidRPr="00093F44">
        <w:rPr>
          <w:rFonts w:eastAsiaTheme="minorEastAsia"/>
          <w:lang w:eastAsia="zh-CN"/>
        </w:rPr>
        <w:t xml:space="preserve">in order to avoid any misalignment between the </w:t>
      </w:r>
      <w:proofErr w:type="spellStart"/>
      <w:r w:rsidRPr="00093F44">
        <w:rPr>
          <w:rFonts w:eastAsiaTheme="minorEastAsia"/>
          <w:lang w:eastAsia="zh-CN"/>
        </w:rPr>
        <w:t>gNB</w:t>
      </w:r>
      <w:proofErr w:type="spellEnd"/>
      <w:r w:rsidRPr="00093F44">
        <w:rPr>
          <w:rFonts w:eastAsiaTheme="minorEastAsia"/>
          <w:lang w:eastAsia="zh-CN"/>
        </w:rPr>
        <w:t xml:space="preserve"> and UE on which receiver is used, one or two confirmations can be transmitted by the MR to the </w:t>
      </w:r>
      <w:proofErr w:type="spellStart"/>
      <w:r w:rsidRPr="00093F44">
        <w:rPr>
          <w:rFonts w:eastAsiaTheme="minorEastAsia"/>
          <w:lang w:eastAsia="zh-CN"/>
        </w:rPr>
        <w:t>gNB</w:t>
      </w:r>
      <w:proofErr w:type="spellEnd"/>
      <w:r w:rsidRPr="00093F44">
        <w:rPr>
          <w:rFonts w:eastAsiaTheme="minorEastAsia"/>
          <w:lang w:eastAsia="zh-CN"/>
        </w:rPr>
        <w:t xml:space="preserve"> to confirm the successful reception of the trigger and LP-WUS in RRC_CONNECTED mode. For example, the first confirmation message can be transmitted from the MR to the </w:t>
      </w:r>
      <w:proofErr w:type="spellStart"/>
      <w:r w:rsidRPr="00093F44">
        <w:rPr>
          <w:rFonts w:eastAsiaTheme="minorEastAsia"/>
          <w:lang w:eastAsia="zh-CN"/>
        </w:rPr>
        <w:t>gNB</w:t>
      </w:r>
      <w:proofErr w:type="spellEnd"/>
      <w:r w:rsidRPr="00093F44">
        <w:rPr>
          <w:rFonts w:eastAsiaTheme="minorEastAsia"/>
          <w:lang w:eastAsia="zh-CN"/>
        </w:rPr>
        <w:t xml:space="preserve"> to confirm the successful reception of the trigger by the MR, and the second confirmation message can be transmitted from the MR to the </w:t>
      </w:r>
      <w:proofErr w:type="spellStart"/>
      <w:r w:rsidRPr="00093F44">
        <w:rPr>
          <w:rFonts w:eastAsiaTheme="minorEastAsia"/>
          <w:lang w:eastAsia="zh-CN"/>
        </w:rPr>
        <w:t>gNB</w:t>
      </w:r>
      <w:proofErr w:type="spellEnd"/>
      <w:r w:rsidRPr="00093F44">
        <w:rPr>
          <w:rFonts w:eastAsiaTheme="minorEastAsia"/>
          <w:lang w:eastAsia="zh-CN"/>
        </w:rPr>
        <w:t xml:space="preserve"> to confirm the successful reception of the LP-WUS by the LR. After the handshake procedure, the </w:t>
      </w:r>
      <w:proofErr w:type="spellStart"/>
      <w:r w:rsidRPr="00093F44">
        <w:rPr>
          <w:rFonts w:eastAsiaTheme="minorEastAsia"/>
          <w:lang w:eastAsia="zh-CN"/>
        </w:rPr>
        <w:t>gNB</w:t>
      </w:r>
      <w:proofErr w:type="spellEnd"/>
      <w:r w:rsidRPr="00093F44">
        <w:rPr>
          <w:rFonts w:eastAsiaTheme="minorEastAsia"/>
          <w:lang w:eastAsia="zh-CN"/>
        </w:rPr>
        <w:t xml:space="preserve"> and the UE build up a reliable common understanding on the use of MR or LR to avoid missing transmission or reception between the </w:t>
      </w:r>
      <w:proofErr w:type="spellStart"/>
      <w:r w:rsidRPr="00093F44">
        <w:rPr>
          <w:rFonts w:eastAsiaTheme="minorEastAsia"/>
          <w:lang w:eastAsia="zh-CN"/>
        </w:rPr>
        <w:t>gNB</w:t>
      </w:r>
      <w:proofErr w:type="spellEnd"/>
      <w:r w:rsidRPr="00093F44">
        <w:rPr>
          <w:rFonts w:eastAsiaTheme="minorEastAsia"/>
          <w:lang w:eastAsia="zh-CN"/>
        </w:rPr>
        <w:t xml:space="preserve"> and the UE. If the </w:t>
      </w:r>
      <w:proofErr w:type="spellStart"/>
      <w:r w:rsidRPr="00093F44">
        <w:rPr>
          <w:rFonts w:eastAsiaTheme="minorEastAsia"/>
          <w:lang w:eastAsia="zh-CN"/>
        </w:rPr>
        <w:t>gNB</w:t>
      </w:r>
      <w:proofErr w:type="spellEnd"/>
      <w:r w:rsidRPr="00093F44">
        <w:rPr>
          <w:rFonts w:eastAsiaTheme="minorEastAsia"/>
          <w:lang w:eastAsia="zh-CN"/>
        </w:rPr>
        <w:t xml:space="preserve"> misses any of the confirmation messages, the </w:t>
      </w:r>
      <w:proofErr w:type="spellStart"/>
      <w:r w:rsidRPr="00093F44">
        <w:rPr>
          <w:rFonts w:eastAsiaTheme="minorEastAsia"/>
          <w:lang w:eastAsia="zh-CN"/>
        </w:rPr>
        <w:t>gNB</w:t>
      </w:r>
      <w:proofErr w:type="spellEnd"/>
      <w:r w:rsidRPr="00093F44">
        <w:rPr>
          <w:rFonts w:eastAsiaTheme="minorEastAsia"/>
          <w:lang w:eastAsia="zh-CN"/>
        </w:rPr>
        <w:t xml:space="preserve"> can retransmit the corresponding trigger or LP-WUS until the confirmation message is received. An illustration of this procedure is shown in </w:t>
      </w:r>
      <w:r w:rsidRPr="00093F44">
        <w:rPr>
          <w:rFonts w:eastAsiaTheme="minorEastAsia"/>
          <w:lang w:eastAsia="zh-CN"/>
        </w:rPr>
        <w:fldChar w:fldCharType="begin"/>
      </w:r>
      <w:r w:rsidRPr="00093F44">
        <w:rPr>
          <w:rFonts w:eastAsiaTheme="minorEastAsia"/>
          <w:lang w:eastAsia="zh-CN"/>
        </w:rPr>
        <w:instrText xml:space="preserve"> REF _Ref126843091 \h </w:instrText>
      </w:r>
      <w:r>
        <w:rPr>
          <w:rFonts w:eastAsiaTheme="minorEastAsia"/>
          <w:lang w:eastAsia="zh-CN"/>
        </w:rPr>
        <w:instrText xml:space="preserve"> \* MERGEFORMAT </w:instrText>
      </w:r>
      <w:r w:rsidRPr="00093F44">
        <w:rPr>
          <w:rFonts w:eastAsiaTheme="minorEastAsia"/>
          <w:lang w:eastAsia="zh-CN"/>
        </w:rPr>
      </w:r>
      <w:r w:rsidRPr="00093F44">
        <w:rPr>
          <w:rFonts w:eastAsiaTheme="minorEastAsia"/>
          <w:lang w:eastAsia="zh-CN"/>
        </w:rPr>
        <w:fldChar w:fldCharType="separate"/>
      </w:r>
      <w:r w:rsidR="00D53422" w:rsidRPr="00D53422">
        <w:rPr>
          <w:rFonts w:eastAsiaTheme="minorEastAsia"/>
          <w:lang w:eastAsia="zh-CN"/>
        </w:rPr>
        <w:t>Figure 1</w:t>
      </w:r>
      <w:r w:rsidRPr="00093F44">
        <w:rPr>
          <w:rFonts w:eastAsiaTheme="minorEastAsia"/>
          <w:lang w:eastAsia="zh-CN"/>
        </w:rPr>
        <w:fldChar w:fldCharType="end"/>
      </w:r>
      <w:r w:rsidRPr="00093F44">
        <w:rPr>
          <w:rFonts w:eastAsiaTheme="minorEastAsia"/>
          <w:lang w:eastAsia="zh-CN"/>
        </w:rPr>
        <w:t xml:space="preserve">. </w:t>
      </w:r>
    </w:p>
    <w:p w14:paraId="6FF33490" w14:textId="5DA30B6F" w:rsidR="00093F44" w:rsidRDefault="00093F44" w:rsidP="00093F44">
      <w:pPr>
        <w:keepNext/>
        <w:spacing w:after="0"/>
        <w:jc w:val="center"/>
      </w:pPr>
      <w:r>
        <w:object w:dxaOrig="10224" w:dyaOrig="3648" w14:anchorId="0C21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50.5pt" o:ole="">
            <v:imagedata r:id="rId8" o:title=""/>
          </v:shape>
          <o:OLEObject Type="Embed" ProgID="Visio.Drawing.15" ShapeID="_x0000_i1025" DrawAspect="Content" ObjectID="_1769786998" r:id="rId9"/>
        </w:object>
      </w:r>
    </w:p>
    <w:p w14:paraId="60347D09" w14:textId="63BBF6CF" w:rsidR="00093F44" w:rsidRDefault="00093F44" w:rsidP="00093F44">
      <w:pPr>
        <w:pStyle w:val="Caption"/>
        <w:rPr>
          <w:lang w:val="en-US"/>
        </w:rPr>
      </w:pPr>
      <w:bookmarkStart w:id="3" w:name="_Ref126843091"/>
      <w:r>
        <w:t xml:space="preserve">Figure </w:t>
      </w:r>
      <w:r>
        <w:fldChar w:fldCharType="begin"/>
      </w:r>
      <w:r>
        <w:instrText xml:space="preserve"> SEQ Figure \* ARABIC </w:instrText>
      </w:r>
      <w:r>
        <w:fldChar w:fldCharType="separate"/>
      </w:r>
      <w:r w:rsidR="00D53422">
        <w:rPr>
          <w:noProof/>
        </w:rPr>
        <w:t>1</w:t>
      </w:r>
      <w:r>
        <w:fldChar w:fldCharType="end"/>
      </w:r>
      <w:bookmarkEnd w:id="3"/>
      <w:r>
        <w:t xml:space="preserve"> Illustration of confirmation procedure for LP-WUS monitoring. </w:t>
      </w:r>
    </w:p>
    <w:p w14:paraId="069E340A" w14:textId="6153FD69" w:rsidR="00037997" w:rsidRPr="00093F44" w:rsidRDefault="00093F44" w:rsidP="00093F44">
      <w:pPr>
        <w:tabs>
          <w:tab w:val="left" w:pos="1300"/>
        </w:tabs>
        <w:spacing w:line="276" w:lineRule="auto"/>
        <w:jc w:val="both"/>
        <w:rPr>
          <w:rFonts w:eastAsiaTheme="minorEastAsia"/>
          <w:b/>
          <w:lang w:eastAsia="zh-CN"/>
        </w:rPr>
      </w:pPr>
      <w:r>
        <w:rPr>
          <w:b/>
          <w:u w:val="single"/>
          <w:lang w:val="en-US"/>
        </w:rPr>
        <w:lastRenderedPageBreak/>
        <w:t xml:space="preserve">Proposal 6: Support </w:t>
      </w:r>
      <w:r w:rsidRPr="00093F44">
        <w:rPr>
          <w:b/>
          <w:u w:val="single"/>
          <w:lang w:val="en-US"/>
        </w:rPr>
        <w:t xml:space="preserve">explicit </w:t>
      </w:r>
      <w:r>
        <w:rPr>
          <w:b/>
          <w:u w:val="single"/>
          <w:lang w:val="en-US"/>
        </w:rPr>
        <w:t>or</w:t>
      </w:r>
      <w:r w:rsidRPr="00093F44">
        <w:rPr>
          <w:b/>
          <w:u w:val="single"/>
          <w:lang w:val="en-US"/>
        </w:rPr>
        <w:t xml:space="preserve"> implicit triggering mechanisms for the </w:t>
      </w:r>
      <w:r>
        <w:rPr>
          <w:b/>
          <w:u w:val="single"/>
          <w:lang w:val="en-US"/>
        </w:rPr>
        <w:t>LP-WUS monitoring</w:t>
      </w:r>
      <w:r w:rsidRPr="00093F44">
        <w:rPr>
          <w:b/>
          <w:u w:val="single"/>
          <w:lang w:val="en-US"/>
        </w:rPr>
        <w:t xml:space="preserve">, and potential confirmation message(s) </w:t>
      </w:r>
      <w:r>
        <w:rPr>
          <w:b/>
          <w:u w:val="single"/>
          <w:lang w:val="en-US"/>
        </w:rPr>
        <w:t>from the UE</w:t>
      </w:r>
      <w:r w:rsidRPr="00093F44">
        <w:rPr>
          <w:b/>
          <w:u w:val="single"/>
          <w:lang w:val="en-US"/>
        </w:rPr>
        <w:t xml:space="preserve"> to the gNB</w:t>
      </w:r>
      <w:r>
        <w:rPr>
          <w:b/>
          <w:u w:val="single"/>
          <w:lang w:val="en-US"/>
        </w:rPr>
        <w:t xml:space="preserve"> for handshake</w:t>
      </w:r>
      <w:r w:rsidRPr="00093F44">
        <w:rPr>
          <w:b/>
          <w:u w:val="single"/>
          <w:lang w:val="en-US"/>
        </w:rPr>
        <w:t>.</w:t>
      </w:r>
      <w:r w:rsidR="00297DFC" w:rsidRPr="00093F44">
        <w:rPr>
          <w:rFonts w:eastAsiaTheme="minorEastAsia"/>
          <w:b/>
          <w:lang w:eastAsia="zh-CN"/>
        </w:rPr>
        <w:t xml:space="preserve"> </w:t>
      </w:r>
    </w:p>
    <w:p w14:paraId="67B4207F" w14:textId="207BA187" w:rsidR="00297DFC" w:rsidRPr="00DE4076" w:rsidRDefault="005A1EF0"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 behavior after receiving LP-WUS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2F5642E" w14:textId="0657905E" w:rsidR="00093F44" w:rsidRDefault="00093F44" w:rsidP="00297DFC">
      <w:pPr>
        <w:tabs>
          <w:tab w:val="left" w:pos="1300"/>
        </w:tabs>
        <w:spacing w:line="276" w:lineRule="auto"/>
        <w:jc w:val="both"/>
        <w:rPr>
          <w:rFonts w:eastAsiaTheme="minorEastAsia"/>
          <w:lang w:eastAsia="zh-CN"/>
        </w:rPr>
      </w:pPr>
      <w:r>
        <w:rPr>
          <w:rFonts w:eastAsiaTheme="minorEastAsia"/>
          <w:lang w:eastAsia="zh-CN"/>
        </w:rPr>
        <w:t>For one aspect, RAN1 needs to determine which PDCCH to monitor after receiving a LP-WUS, and the following three options can be considered for potential down selection.</w:t>
      </w:r>
    </w:p>
    <w:p w14:paraId="49D81A41" w14:textId="587BA1F9" w:rsidR="00093F44" w:rsidRDefault="00093F44" w:rsidP="00297DFC">
      <w:pPr>
        <w:tabs>
          <w:tab w:val="left" w:pos="1300"/>
        </w:tabs>
        <w:spacing w:line="276" w:lineRule="auto"/>
        <w:jc w:val="both"/>
        <w:rPr>
          <w:rFonts w:eastAsiaTheme="minorEastAsia"/>
          <w:lang w:eastAsia="zh-CN"/>
        </w:rPr>
      </w:pPr>
      <w:r>
        <w:rPr>
          <w:rFonts w:eastAsiaTheme="minorEastAsia"/>
          <w:lang w:eastAsia="zh-CN"/>
        </w:rPr>
        <w:t xml:space="preserve">In the first option, the UE can be required to monitor one PDCCH reception occasion, and LP-WUS triggers one-shot PDCCH monitoring. </w:t>
      </w:r>
    </w:p>
    <w:p w14:paraId="6929B7CB" w14:textId="77777777" w:rsidR="00093F44" w:rsidRDefault="00093F44" w:rsidP="00297DFC">
      <w:pPr>
        <w:tabs>
          <w:tab w:val="left" w:pos="1300"/>
        </w:tabs>
        <w:spacing w:line="276" w:lineRule="auto"/>
        <w:jc w:val="both"/>
        <w:rPr>
          <w:rFonts w:eastAsiaTheme="minorEastAsia"/>
          <w:lang w:eastAsia="zh-CN"/>
        </w:rPr>
      </w:pPr>
      <w:r>
        <w:rPr>
          <w:rFonts w:eastAsiaTheme="minorEastAsia"/>
          <w:lang w:eastAsia="zh-CN"/>
        </w:rPr>
        <w:t xml:space="preserve">In the second option, the UE can be required to monitor PDCCH reception occasions within a time duration, wherein the time duration can be either fixed or configured. </w:t>
      </w:r>
    </w:p>
    <w:p w14:paraId="5983DA96" w14:textId="3DFE731E" w:rsidR="00297DFC" w:rsidRDefault="00093F44" w:rsidP="00297DFC">
      <w:pPr>
        <w:tabs>
          <w:tab w:val="left" w:pos="1300"/>
        </w:tabs>
        <w:spacing w:line="276" w:lineRule="auto"/>
        <w:jc w:val="both"/>
        <w:rPr>
          <w:rFonts w:eastAsiaTheme="minorEastAsia"/>
          <w:lang w:eastAsia="zh-CN"/>
        </w:rPr>
      </w:pPr>
      <w:r>
        <w:rPr>
          <w:rFonts w:eastAsiaTheme="minorEastAsia"/>
          <w:lang w:eastAsia="zh-CN"/>
        </w:rPr>
        <w:t>In the third option, the UE can be required to monitor PDCCH in the activation of next one or multip</w:t>
      </w:r>
      <w:bookmarkStart w:id="4" w:name="_GoBack"/>
      <w:bookmarkEnd w:id="4"/>
      <w:r>
        <w:rPr>
          <w:rFonts w:eastAsiaTheme="minorEastAsia"/>
          <w:lang w:eastAsia="zh-CN"/>
        </w:rPr>
        <w:t xml:space="preserve">le C-DRX cycle, similar to the functionality of DCI format 2_6.  </w:t>
      </w:r>
      <w:r w:rsidR="004B06A6">
        <w:rPr>
          <w:rFonts w:eastAsiaTheme="minorEastAsia"/>
          <w:lang w:eastAsia="zh-CN"/>
        </w:rPr>
        <w:t xml:space="preserve">  </w:t>
      </w:r>
      <w:r w:rsidR="00297DFC">
        <w:rPr>
          <w:rFonts w:eastAsiaTheme="minorEastAsia"/>
          <w:lang w:eastAsia="zh-CN"/>
        </w:rPr>
        <w:t xml:space="preserve">  </w:t>
      </w:r>
    </w:p>
    <w:p w14:paraId="7FB9EF82" w14:textId="6CA2DCF7" w:rsidR="00D53422" w:rsidRPr="00D53422" w:rsidRDefault="00297DFC" w:rsidP="004B06A6">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093F44" w:rsidRPr="00D53422">
        <w:rPr>
          <w:rFonts w:eastAsiaTheme="minorEastAsia"/>
          <w:b/>
          <w:u w:val="single"/>
          <w:lang w:eastAsia="zh-CN"/>
        </w:rPr>
        <w:t>7</w:t>
      </w:r>
      <w:r w:rsidR="00D53422" w:rsidRPr="00D53422">
        <w:rPr>
          <w:rFonts w:eastAsiaTheme="minorEastAsia"/>
          <w:b/>
          <w:u w:val="single"/>
          <w:lang w:eastAsia="zh-CN"/>
        </w:rPr>
        <w:t>: The PDCCH to monitor after receiving LP-WUS can be according to at leas</w:t>
      </w:r>
      <w:r w:rsidR="00D53422">
        <w:rPr>
          <w:rFonts w:eastAsiaTheme="minorEastAsia"/>
          <w:b/>
          <w:u w:val="single"/>
          <w:lang w:eastAsia="zh-CN"/>
        </w:rPr>
        <w:t>t one of the following options:</w:t>
      </w:r>
    </w:p>
    <w:p w14:paraId="672CA720" w14:textId="77777777" w:rsidR="00D53422" w:rsidRPr="00D53422" w:rsidRDefault="00D53422" w:rsidP="00D53422">
      <w:pPr>
        <w:pStyle w:val="ListParagraph"/>
        <w:numPr>
          <w:ilvl w:val="0"/>
          <w:numId w:val="42"/>
        </w:numPr>
        <w:tabs>
          <w:tab w:val="left" w:pos="1300"/>
        </w:tabs>
        <w:spacing w:after="0" w:line="276" w:lineRule="auto"/>
        <w:ind w:leftChars="0"/>
        <w:jc w:val="both"/>
        <w:rPr>
          <w:rFonts w:eastAsiaTheme="minorEastAsia"/>
          <w:b/>
          <w:u w:val="single"/>
          <w:lang w:eastAsia="zh-CN"/>
        </w:rPr>
      </w:pPr>
      <w:r w:rsidRPr="00D53422">
        <w:rPr>
          <w:rFonts w:eastAsiaTheme="minorEastAsia"/>
          <w:b/>
          <w:u w:val="single"/>
          <w:lang w:eastAsia="zh-CN"/>
        </w:rPr>
        <w:t>Option 1: one-shot PDCCH monitoring;</w:t>
      </w:r>
    </w:p>
    <w:p w14:paraId="57EF60C6" w14:textId="77777777" w:rsidR="00D53422" w:rsidRPr="00D53422" w:rsidRDefault="00D53422" w:rsidP="00D53422">
      <w:pPr>
        <w:pStyle w:val="ListParagraph"/>
        <w:numPr>
          <w:ilvl w:val="0"/>
          <w:numId w:val="42"/>
        </w:numPr>
        <w:tabs>
          <w:tab w:val="left" w:pos="1300"/>
        </w:tabs>
        <w:spacing w:after="0" w:line="276" w:lineRule="auto"/>
        <w:ind w:leftChars="0"/>
        <w:jc w:val="both"/>
        <w:rPr>
          <w:rFonts w:eastAsiaTheme="minorEastAsia"/>
          <w:b/>
          <w:u w:val="single"/>
          <w:lang w:eastAsia="zh-CN"/>
        </w:rPr>
      </w:pPr>
      <w:r w:rsidRPr="00D53422">
        <w:rPr>
          <w:rFonts w:eastAsiaTheme="minorEastAsia"/>
          <w:b/>
          <w:u w:val="single"/>
          <w:lang w:eastAsia="zh-CN"/>
        </w:rPr>
        <w:t>Option 2: PDCCH monitoring within a time window;</w:t>
      </w:r>
    </w:p>
    <w:p w14:paraId="0917F5A0" w14:textId="012BB86F" w:rsidR="00297DFC" w:rsidRPr="00D53422" w:rsidRDefault="00D53422" w:rsidP="00D53422">
      <w:pPr>
        <w:pStyle w:val="ListParagraph"/>
        <w:numPr>
          <w:ilvl w:val="0"/>
          <w:numId w:val="42"/>
        </w:numPr>
        <w:tabs>
          <w:tab w:val="left" w:pos="1300"/>
        </w:tabs>
        <w:spacing w:line="276" w:lineRule="auto"/>
        <w:ind w:leftChars="0"/>
        <w:jc w:val="both"/>
        <w:rPr>
          <w:rFonts w:eastAsiaTheme="minorEastAsia"/>
          <w:b/>
          <w:u w:val="single"/>
          <w:lang w:eastAsia="zh-CN"/>
        </w:rPr>
      </w:pPr>
      <w:r w:rsidRPr="00D53422">
        <w:rPr>
          <w:rFonts w:eastAsiaTheme="minorEastAsia"/>
          <w:b/>
          <w:u w:val="single"/>
          <w:lang w:eastAsia="zh-CN"/>
        </w:rPr>
        <w:t>Option 3: PDCCH in next one or multiple active periods in C-DRX cycles.</w:t>
      </w:r>
    </w:p>
    <w:p w14:paraId="0213AA5C" w14:textId="077DA1E8" w:rsidR="00D53422" w:rsidRDefault="00D53422" w:rsidP="00D53422">
      <w:pPr>
        <w:spacing w:after="0"/>
        <w:jc w:val="both"/>
        <w:rPr>
          <w:lang w:val="en-US"/>
        </w:rPr>
      </w:pPr>
      <w:r w:rsidRPr="00D53422">
        <w:rPr>
          <w:rFonts w:eastAsiaTheme="minorEastAsia"/>
          <w:lang w:eastAsia="zh-CN"/>
        </w:rPr>
        <w:t>For another aspect</w:t>
      </w:r>
      <w:r>
        <w:rPr>
          <w:rFonts w:eastAsiaTheme="minorEastAsia"/>
          <w:lang w:eastAsia="zh-CN"/>
        </w:rPr>
        <w:t xml:space="preserve">, similar to the triggering of LP-WUS monitoring, </w:t>
      </w:r>
      <w:r>
        <w:rPr>
          <w:lang w:val="en-US"/>
        </w:rPr>
        <w:t xml:space="preserve">there can be a delay for preparing to receive the PDCCH, and a confirmation message sent from the UE to the gNB, indicating the reception of LP-WUS. An illustration of this procedure is shown in </w:t>
      </w:r>
      <w:r>
        <w:rPr>
          <w:lang w:val="en-US"/>
        </w:rPr>
        <w:fldChar w:fldCharType="begin"/>
      </w:r>
      <w:r>
        <w:rPr>
          <w:lang w:val="en-US"/>
        </w:rPr>
        <w:instrText xml:space="preserve"> REF _Ref126846971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p>
    <w:p w14:paraId="477B38C1" w14:textId="77777777" w:rsidR="00D53422" w:rsidRDefault="00D53422" w:rsidP="00D53422">
      <w:pPr>
        <w:spacing w:after="0"/>
        <w:jc w:val="both"/>
        <w:rPr>
          <w:lang w:val="en-US"/>
        </w:rPr>
      </w:pPr>
    </w:p>
    <w:p w14:paraId="5D3D19D5" w14:textId="10ED32A7" w:rsidR="00D53422" w:rsidRDefault="00D53422" w:rsidP="00D53422">
      <w:pPr>
        <w:keepNext/>
        <w:spacing w:after="0"/>
        <w:jc w:val="center"/>
      </w:pPr>
      <w:r>
        <w:object w:dxaOrig="10225" w:dyaOrig="3877" w14:anchorId="40F7EB88">
          <v:shape id="_x0000_i1026" type="#_x0000_t75" style="width:406.5pt;height:153.5pt" o:ole="">
            <v:imagedata r:id="rId10" o:title=""/>
          </v:shape>
          <o:OLEObject Type="Embed" ProgID="Visio.Drawing.15" ShapeID="_x0000_i1026" DrawAspect="Content" ObjectID="_1769786999" r:id="rId11"/>
        </w:object>
      </w:r>
    </w:p>
    <w:p w14:paraId="0C14E96F" w14:textId="402AF9ED" w:rsidR="00D53422" w:rsidRDefault="00D53422" w:rsidP="00D53422">
      <w:pPr>
        <w:pStyle w:val="Caption"/>
        <w:rPr>
          <w:lang w:val="en-US"/>
        </w:rPr>
      </w:pPr>
      <w:bookmarkStart w:id="5" w:name="_Ref126846971"/>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confirmation procedure for receiving the LP-WUS.</w:t>
      </w:r>
    </w:p>
    <w:p w14:paraId="47928826" w14:textId="70545E2E" w:rsidR="00D53422" w:rsidRPr="00DC6ABA" w:rsidRDefault="00D53422" w:rsidP="00D53422">
      <w:pPr>
        <w:spacing w:after="0"/>
        <w:jc w:val="both"/>
        <w:rPr>
          <w:lang w:val="en-US"/>
        </w:rPr>
      </w:pPr>
      <w:r w:rsidRPr="008E0F17">
        <w:rPr>
          <w:b/>
          <w:u w:val="single"/>
          <w:lang w:val="en-US"/>
        </w:rPr>
        <w:t>Proposal</w:t>
      </w:r>
      <w:r>
        <w:rPr>
          <w:b/>
          <w:u w:val="single"/>
          <w:lang w:val="en-US"/>
        </w:rPr>
        <w:t xml:space="preserve"> 8</w:t>
      </w:r>
      <w:r w:rsidRPr="008E0F17">
        <w:rPr>
          <w:b/>
          <w:u w:val="single"/>
          <w:lang w:val="en-US"/>
        </w:rPr>
        <w:t xml:space="preserve">: </w:t>
      </w:r>
      <w:r>
        <w:rPr>
          <w:b/>
          <w:u w:val="single"/>
          <w:lang w:val="en-US"/>
        </w:rPr>
        <w:t>Consider</w:t>
      </w:r>
      <w:r w:rsidRPr="0091339B">
        <w:rPr>
          <w:b/>
          <w:u w:val="single"/>
          <w:lang w:val="en-US"/>
        </w:rPr>
        <w:t xml:space="preserve"> </w:t>
      </w:r>
      <w:r>
        <w:rPr>
          <w:b/>
          <w:u w:val="single"/>
          <w:lang w:val="en-US"/>
        </w:rPr>
        <w:t>confirmation message from the UE</w:t>
      </w:r>
      <w:r w:rsidRPr="0091339B">
        <w:rPr>
          <w:b/>
          <w:u w:val="single"/>
          <w:lang w:val="en-US"/>
        </w:rPr>
        <w:t xml:space="preserve"> to the gNB</w:t>
      </w:r>
      <w:r>
        <w:rPr>
          <w:b/>
          <w:u w:val="single"/>
          <w:lang w:val="en-US"/>
        </w:rPr>
        <w:t xml:space="preserve"> after LP-WUS reception.</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1F14048E" w14:textId="77777777" w:rsidR="00737D5D" w:rsidRPr="009348A5" w:rsidRDefault="00737D5D" w:rsidP="00737D5D">
      <w:pPr>
        <w:tabs>
          <w:tab w:val="left" w:pos="1300"/>
        </w:tabs>
        <w:spacing w:line="276" w:lineRule="auto"/>
        <w:jc w:val="both"/>
        <w:rPr>
          <w:rFonts w:eastAsiaTheme="minorEastAsia"/>
          <w:b/>
          <w:u w:val="single"/>
          <w:lang w:eastAsia="zh-CN"/>
        </w:rPr>
      </w:pPr>
      <w:r w:rsidRPr="009348A5">
        <w:rPr>
          <w:rFonts w:eastAsiaTheme="minorEastAsia"/>
          <w:b/>
          <w:u w:val="single"/>
          <w:lang w:eastAsia="zh-CN"/>
        </w:rPr>
        <w:t>Proposal 1: LP-WUS operation in RRC_CONNECTED mode shall take RRC_IDLE and RRC_INACTIVE modes as a baseline, and is only optimized over aspects exclusively applicable for RRC_CONNECTED mode</w:t>
      </w:r>
      <w:r>
        <w:rPr>
          <w:rFonts w:eastAsiaTheme="minorEastAsia"/>
          <w:b/>
          <w:u w:val="single"/>
          <w:lang w:eastAsia="zh-CN"/>
        </w:rPr>
        <w:t>.</w:t>
      </w:r>
    </w:p>
    <w:p w14:paraId="41BCFA61" w14:textId="77777777" w:rsidR="00737D5D" w:rsidRPr="00377494" w:rsidRDefault="00737D5D" w:rsidP="00737D5D">
      <w:pPr>
        <w:spacing w:beforeLines="50" w:before="120" w:after="0"/>
        <w:jc w:val="both"/>
        <w:rPr>
          <w:b/>
          <w:u w:val="single"/>
        </w:rPr>
      </w:pPr>
      <w:r w:rsidRPr="00BD6587">
        <w:rPr>
          <w:b/>
          <w:u w:val="single"/>
        </w:rPr>
        <w:t xml:space="preserve">Proposal </w:t>
      </w:r>
      <w:r>
        <w:rPr>
          <w:b/>
          <w:u w:val="single"/>
        </w:rPr>
        <w:t>2</w:t>
      </w:r>
      <w:r w:rsidRPr="00BD6587">
        <w:rPr>
          <w:b/>
          <w:u w:val="single"/>
        </w:rPr>
        <w:t>: For RRC_</w:t>
      </w:r>
      <w:r>
        <w:rPr>
          <w:b/>
          <w:u w:val="single"/>
        </w:rPr>
        <w:t>CONNECTED mode, i</w:t>
      </w:r>
      <w:r w:rsidRPr="00377494">
        <w:rPr>
          <w:b/>
          <w:u w:val="single"/>
        </w:rPr>
        <w:t>nformation carried by LP-WUS can include:</w:t>
      </w:r>
    </w:p>
    <w:p w14:paraId="09DE2E30" w14:textId="77777777" w:rsidR="00737D5D" w:rsidRPr="005055B3" w:rsidRDefault="00737D5D" w:rsidP="00737D5D">
      <w:pPr>
        <w:pStyle w:val="ListParagraph"/>
        <w:numPr>
          <w:ilvl w:val="0"/>
          <w:numId w:val="41"/>
        </w:numPr>
        <w:spacing w:after="0"/>
        <w:ind w:leftChars="0"/>
        <w:jc w:val="both"/>
        <w:rPr>
          <w:b/>
          <w:u w:val="single"/>
        </w:rPr>
      </w:pPr>
      <w:r w:rsidRPr="005055B3">
        <w:rPr>
          <w:b/>
          <w:u w:val="single"/>
        </w:rPr>
        <w:t>Identification (UE-group ID, or UE-subgroup ID);</w:t>
      </w:r>
    </w:p>
    <w:p w14:paraId="2B9E9DD6" w14:textId="77777777" w:rsidR="00737D5D" w:rsidRPr="005055B3" w:rsidRDefault="00737D5D" w:rsidP="00737D5D">
      <w:pPr>
        <w:pStyle w:val="ListParagraph"/>
        <w:numPr>
          <w:ilvl w:val="0"/>
          <w:numId w:val="41"/>
        </w:numPr>
        <w:ind w:leftChars="0"/>
        <w:jc w:val="both"/>
        <w:rPr>
          <w:b/>
          <w:u w:val="single"/>
        </w:rPr>
      </w:pPr>
      <w:r w:rsidRPr="005055B3">
        <w:rPr>
          <w:b/>
          <w:u w:val="single"/>
        </w:rPr>
        <w:t>Indication on whether to trigger the PDCCH monitoring.</w:t>
      </w:r>
    </w:p>
    <w:p w14:paraId="44F968BF" w14:textId="011BE430" w:rsidR="00737D5D" w:rsidRPr="00DC6ABA" w:rsidRDefault="00737D5D" w:rsidP="00737D5D">
      <w:pPr>
        <w:jc w:val="both"/>
        <w:rPr>
          <w:b/>
          <w:color w:val="000000" w:themeColor="text1"/>
          <w:u w:val="single"/>
          <w:lang w:val="en-US"/>
        </w:rPr>
      </w:pPr>
      <w:r w:rsidRPr="00DC6ABA">
        <w:rPr>
          <w:b/>
          <w:color w:val="000000" w:themeColor="text1"/>
          <w:u w:val="single"/>
          <w:lang w:val="en-US"/>
        </w:rPr>
        <w:t xml:space="preserve">Proposal </w:t>
      </w:r>
      <w:r>
        <w:rPr>
          <w:b/>
          <w:color w:val="000000" w:themeColor="text1"/>
          <w:u w:val="single"/>
          <w:lang w:val="en-US"/>
        </w:rPr>
        <w:t>3</w:t>
      </w:r>
      <w:r w:rsidRPr="00DC6ABA">
        <w:rPr>
          <w:b/>
          <w:color w:val="000000" w:themeColor="text1"/>
          <w:u w:val="single"/>
          <w:lang w:val="en-US"/>
        </w:rPr>
        <w:t xml:space="preserve">: </w:t>
      </w:r>
      <w:r>
        <w:rPr>
          <w:b/>
          <w:color w:val="000000" w:themeColor="text1"/>
          <w:u w:val="single"/>
          <w:lang w:val="en-US"/>
        </w:rPr>
        <w:t xml:space="preserve">In </w:t>
      </w:r>
      <w:r w:rsidRPr="005C7337">
        <w:rPr>
          <w:b/>
          <w:color w:val="000000" w:themeColor="text1"/>
          <w:u w:val="single"/>
          <w:lang w:val="en-US"/>
        </w:rPr>
        <w:t xml:space="preserve">RRC_CONNECTED mode, the configuration </w:t>
      </w:r>
      <w:r>
        <w:rPr>
          <w:b/>
          <w:color w:val="000000" w:themeColor="text1"/>
          <w:u w:val="single"/>
          <w:lang w:val="en-US"/>
        </w:rPr>
        <w:t>of LP-WUS is further</w:t>
      </w:r>
      <w:r w:rsidRPr="005C7337">
        <w:rPr>
          <w:b/>
          <w:color w:val="000000" w:themeColor="text1"/>
          <w:u w:val="single"/>
          <w:lang w:val="en-US"/>
        </w:rPr>
        <w:t xml:space="preserve"> provided by dedicated RRC parameter, in addition to the methods supported in RRC_IDLE and RRC_INACTIVE modes</w:t>
      </w:r>
      <w:r w:rsidRPr="00DC6ABA">
        <w:rPr>
          <w:b/>
          <w:color w:val="000000" w:themeColor="text1"/>
          <w:u w:val="single"/>
          <w:lang w:val="en-US"/>
        </w:rPr>
        <w:t>.</w:t>
      </w:r>
    </w:p>
    <w:p w14:paraId="10F74DAB" w14:textId="77777777" w:rsidR="00737D5D" w:rsidRPr="00BD6587" w:rsidRDefault="00737D5D" w:rsidP="00737D5D">
      <w:pPr>
        <w:spacing w:after="0"/>
        <w:jc w:val="both"/>
        <w:rPr>
          <w:b/>
          <w:u w:val="single"/>
          <w:lang w:val="en-US"/>
        </w:rPr>
      </w:pPr>
      <w:r w:rsidRPr="00BD6587">
        <w:rPr>
          <w:b/>
          <w:u w:val="single"/>
          <w:lang w:val="en-US"/>
        </w:rPr>
        <w:t xml:space="preserve">Proposal </w:t>
      </w:r>
      <w:r>
        <w:rPr>
          <w:b/>
          <w:u w:val="single"/>
          <w:lang w:val="en-US"/>
        </w:rPr>
        <w:t>4</w:t>
      </w:r>
      <w:r w:rsidRPr="00BD6587">
        <w:rPr>
          <w:b/>
          <w:u w:val="single"/>
          <w:lang w:val="en-US"/>
        </w:rPr>
        <w:t xml:space="preserve">: For </w:t>
      </w:r>
      <w:r>
        <w:rPr>
          <w:b/>
          <w:u w:val="single"/>
          <w:lang w:val="en-US"/>
        </w:rPr>
        <w:t>configuration</w:t>
      </w:r>
      <w:r w:rsidRPr="00BD6587">
        <w:rPr>
          <w:b/>
          <w:u w:val="single"/>
          <w:lang w:val="en-US"/>
        </w:rPr>
        <w:t xml:space="preserve"> of LP-WUS:</w:t>
      </w:r>
    </w:p>
    <w:p w14:paraId="7A6B57D5" w14:textId="77777777" w:rsidR="00737D5D" w:rsidRPr="00BA614D" w:rsidRDefault="00737D5D" w:rsidP="00737D5D">
      <w:pPr>
        <w:pStyle w:val="ListParagraph"/>
        <w:numPr>
          <w:ilvl w:val="0"/>
          <w:numId w:val="41"/>
        </w:numPr>
        <w:spacing w:after="0"/>
        <w:ind w:leftChars="0"/>
        <w:jc w:val="both"/>
        <w:rPr>
          <w:b/>
          <w:u w:val="single"/>
        </w:rPr>
      </w:pPr>
      <w:r w:rsidRPr="00BA614D">
        <w:rPr>
          <w:b/>
          <w:u w:val="single"/>
        </w:rPr>
        <w:lastRenderedPageBreak/>
        <w:t>Frequency location of LP-WUS shall be configurable;</w:t>
      </w:r>
    </w:p>
    <w:p w14:paraId="031587DC" w14:textId="77777777" w:rsidR="00737D5D" w:rsidRPr="00BA614D" w:rsidRDefault="00737D5D" w:rsidP="00737D5D">
      <w:pPr>
        <w:pStyle w:val="ListParagraph"/>
        <w:numPr>
          <w:ilvl w:val="0"/>
          <w:numId w:val="41"/>
        </w:numPr>
        <w:spacing w:after="0"/>
        <w:ind w:leftChars="0"/>
        <w:jc w:val="both"/>
        <w:rPr>
          <w:b/>
          <w:u w:val="single"/>
        </w:rPr>
      </w:pPr>
      <w:r w:rsidRPr="00BA614D">
        <w:rPr>
          <w:b/>
          <w:u w:val="single"/>
        </w:rPr>
        <w:t>BW of LP-WUS is fixed</w:t>
      </w:r>
      <w:r>
        <w:rPr>
          <w:b/>
          <w:u w:val="single"/>
        </w:rPr>
        <w:t xml:space="preserve"> in a number of PRBs or a number of MHz</w:t>
      </w:r>
      <w:r w:rsidRPr="00BA614D">
        <w:rPr>
          <w:b/>
          <w:u w:val="single"/>
        </w:rPr>
        <w:t>;</w:t>
      </w:r>
    </w:p>
    <w:p w14:paraId="6C09B19A" w14:textId="7FF1FB74" w:rsidR="00737D5D" w:rsidRDefault="00737D5D" w:rsidP="00737D5D">
      <w:pPr>
        <w:pStyle w:val="ListParagraph"/>
        <w:numPr>
          <w:ilvl w:val="0"/>
          <w:numId w:val="41"/>
        </w:numPr>
        <w:spacing w:after="0"/>
        <w:ind w:leftChars="0"/>
        <w:jc w:val="both"/>
        <w:rPr>
          <w:b/>
          <w:u w:val="single"/>
        </w:rPr>
      </w:pPr>
      <w:r>
        <w:rPr>
          <w:b/>
          <w:u w:val="single"/>
        </w:rPr>
        <w:t xml:space="preserve">TDM </w:t>
      </w:r>
      <w:r w:rsidRPr="00BA614D">
        <w:rPr>
          <w:b/>
          <w:u w:val="single"/>
        </w:rPr>
        <w:t>with other signal(s) and channel(s)</w:t>
      </w:r>
      <w:r w:rsidR="003533F2">
        <w:rPr>
          <w:b/>
          <w:u w:val="single"/>
        </w:rPr>
        <w:t xml:space="preserve">, and </w:t>
      </w:r>
      <w:r w:rsidR="003533F2" w:rsidRPr="00BA614D">
        <w:rPr>
          <w:b/>
          <w:u w:val="single"/>
        </w:rPr>
        <w:t>FDM with other signal(s) and channel(s)</w:t>
      </w:r>
      <w:r w:rsidRPr="00BA614D">
        <w:rPr>
          <w:b/>
          <w:u w:val="single"/>
        </w:rPr>
        <w:t xml:space="preserve"> in the same numerology shall be supported</w:t>
      </w:r>
      <w:r>
        <w:rPr>
          <w:b/>
          <w:u w:val="single"/>
        </w:rPr>
        <w:t>;</w:t>
      </w:r>
    </w:p>
    <w:p w14:paraId="4AEF4101" w14:textId="77777777" w:rsidR="00737D5D" w:rsidRDefault="00737D5D" w:rsidP="00737D5D">
      <w:pPr>
        <w:pStyle w:val="ListParagraph"/>
        <w:numPr>
          <w:ilvl w:val="0"/>
          <w:numId w:val="41"/>
        </w:numPr>
        <w:spacing w:after="0"/>
        <w:ind w:leftChars="0"/>
        <w:jc w:val="both"/>
        <w:rPr>
          <w:b/>
          <w:u w:val="single"/>
        </w:rPr>
      </w:pPr>
      <w:r>
        <w:rPr>
          <w:b/>
          <w:u w:val="single"/>
        </w:rPr>
        <w:t>Sub-grouping for LP-WUS can be supported;</w:t>
      </w:r>
    </w:p>
    <w:p w14:paraId="579DAF09" w14:textId="77777777" w:rsidR="00737D5D" w:rsidRDefault="00737D5D" w:rsidP="00737D5D">
      <w:pPr>
        <w:pStyle w:val="ListParagraph"/>
        <w:numPr>
          <w:ilvl w:val="0"/>
          <w:numId w:val="41"/>
        </w:numPr>
        <w:ind w:leftChars="0"/>
        <w:jc w:val="both"/>
        <w:rPr>
          <w:b/>
          <w:u w:val="single"/>
        </w:rPr>
      </w:pPr>
      <w:r>
        <w:rPr>
          <w:b/>
          <w:u w:val="single"/>
        </w:rPr>
        <w:t>DRX operation for monitoring LP-WUS is supported.</w:t>
      </w:r>
    </w:p>
    <w:p w14:paraId="41E07DE0" w14:textId="77777777" w:rsidR="00737D5D" w:rsidRPr="002A1C45" w:rsidRDefault="00737D5D" w:rsidP="00737D5D">
      <w:pPr>
        <w:tabs>
          <w:tab w:val="left" w:pos="1300"/>
        </w:tabs>
        <w:spacing w:after="0" w:line="276" w:lineRule="auto"/>
        <w:jc w:val="both"/>
        <w:rPr>
          <w:rFonts w:eastAsiaTheme="minorEastAsia"/>
          <w:b/>
          <w:u w:val="single"/>
          <w:lang w:eastAsia="zh-CN"/>
        </w:rPr>
      </w:pPr>
      <w:r w:rsidRPr="002A1C45">
        <w:rPr>
          <w:rFonts w:eastAsiaTheme="minorEastAsia"/>
          <w:b/>
          <w:u w:val="single"/>
          <w:lang w:eastAsia="zh-CN"/>
        </w:rPr>
        <w:t>Proposal 5: Alignment between LP-WUS DRX and C-DRX can be supported.</w:t>
      </w:r>
    </w:p>
    <w:p w14:paraId="5C49CBF8" w14:textId="77777777" w:rsidR="00737D5D" w:rsidRPr="002A1C45" w:rsidRDefault="00737D5D" w:rsidP="00737D5D">
      <w:pPr>
        <w:pStyle w:val="ListParagraph"/>
        <w:numPr>
          <w:ilvl w:val="0"/>
          <w:numId w:val="42"/>
        </w:numPr>
        <w:tabs>
          <w:tab w:val="left" w:pos="1300"/>
        </w:tabs>
        <w:spacing w:line="276" w:lineRule="auto"/>
        <w:ind w:leftChars="0"/>
        <w:jc w:val="both"/>
        <w:rPr>
          <w:rFonts w:eastAsiaTheme="minorEastAsia"/>
          <w:lang w:eastAsia="zh-CN"/>
        </w:rPr>
      </w:pPr>
      <w:r w:rsidRPr="002A1C45">
        <w:rPr>
          <w:rFonts w:eastAsiaTheme="minorEastAsia"/>
          <w:b/>
          <w:u w:val="single"/>
          <w:lang w:eastAsia="zh-CN"/>
        </w:rPr>
        <w:t>The cycle for LP-WUS DRX is an integer multiple of the C-DRX cycle</w:t>
      </w:r>
      <w:r>
        <w:rPr>
          <w:rFonts w:eastAsiaTheme="minorEastAsia"/>
          <w:b/>
          <w:lang w:eastAsia="zh-CN"/>
        </w:rPr>
        <w:t>.</w:t>
      </w:r>
      <w:r>
        <w:rPr>
          <w:rFonts w:eastAsiaTheme="minorEastAsia"/>
          <w:lang w:eastAsia="zh-CN"/>
        </w:rPr>
        <w:t xml:space="preserve"> </w:t>
      </w:r>
    </w:p>
    <w:p w14:paraId="1D0D2704" w14:textId="77777777" w:rsidR="00737D5D" w:rsidRPr="00093F44" w:rsidRDefault="00737D5D" w:rsidP="00737D5D">
      <w:pPr>
        <w:tabs>
          <w:tab w:val="left" w:pos="1300"/>
        </w:tabs>
        <w:spacing w:line="276" w:lineRule="auto"/>
        <w:jc w:val="both"/>
        <w:rPr>
          <w:rFonts w:eastAsiaTheme="minorEastAsia"/>
          <w:b/>
          <w:lang w:eastAsia="zh-CN"/>
        </w:rPr>
      </w:pPr>
      <w:r>
        <w:rPr>
          <w:b/>
          <w:u w:val="single"/>
          <w:lang w:val="en-US"/>
        </w:rPr>
        <w:t xml:space="preserve">Proposal 6: Support </w:t>
      </w:r>
      <w:r w:rsidRPr="00093F44">
        <w:rPr>
          <w:b/>
          <w:u w:val="single"/>
          <w:lang w:val="en-US"/>
        </w:rPr>
        <w:t xml:space="preserve">explicit </w:t>
      </w:r>
      <w:r>
        <w:rPr>
          <w:b/>
          <w:u w:val="single"/>
          <w:lang w:val="en-US"/>
        </w:rPr>
        <w:t>or</w:t>
      </w:r>
      <w:r w:rsidRPr="00093F44">
        <w:rPr>
          <w:b/>
          <w:u w:val="single"/>
          <w:lang w:val="en-US"/>
        </w:rPr>
        <w:t xml:space="preserve"> implicit triggering mechanisms for the </w:t>
      </w:r>
      <w:r>
        <w:rPr>
          <w:b/>
          <w:u w:val="single"/>
          <w:lang w:val="en-US"/>
        </w:rPr>
        <w:t>LP-WUS monitoring</w:t>
      </w:r>
      <w:r w:rsidRPr="00093F44">
        <w:rPr>
          <w:b/>
          <w:u w:val="single"/>
          <w:lang w:val="en-US"/>
        </w:rPr>
        <w:t xml:space="preserve">, and potential confirmation message(s) </w:t>
      </w:r>
      <w:r>
        <w:rPr>
          <w:b/>
          <w:u w:val="single"/>
          <w:lang w:val="en-US"/>
        </w:rPr>
        <w:t>from the UE</w:t>
      </w:r>
      <w:r w:rsidRPr="00093F44">
        <w:rPr>
          <w:b/>
          <w:u w:val="single"/>
          <w:lang w:val="en-US"/>
        </w:rPr>
        <w:t xml:space="preserve"> to the gNB</w:t>
      </w:r>
      <w:r>
        <w:rPr>
          <w:b/>
          <w:u w:val="single"/>
          <w:lang w:val="en-US"/>
        </w:rPr>
        <w:t xml:space="preserve"> for handshake</w:t>
      </w:r>
      <w:r w:rsidRPr="00093F44">
        <w:rPr>
          <w:b/>
          <w:u w:val="single"/>
          <w:lang w:val="en-US"/>
        </w:rPr>
        <w:t>.</w:t>
      </w:r>
      <w:r w:rsidRPr="00093F44">
        <w:rPr>
          <w:rFonts w:eastAsiaTheme="minorEastAsia"/>
          <w:b/>
          <w:lang w:eastAsia="zh-CN"/>
        </w:rPr>
        <w:t xml:space="preserve"> </w:t>
      </w:r>
    </w:p>
    <w:p w14:paraId="56E3D6D7" w14:textId="77777777" w:rsidR="00737D5D" w:rsidRPr="00D53422" w:rsidRDefault="00737D5D" w:rsidP="00737D5D">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Proposal 7: The PDCCH to monitor after receiving LP-WUS can be according to at leas</w:t>
      </w:r>
      <w:r>
        <w:rPr>
          <w:rFonts w:eastAsiaTheme="minorEastAsia"/>
          <w:b/>
          <w:u w:val="single"/>
          <w:lang w:eastAsia="zh-CN"/>
        </w:rPr>
        <w:t>t one of the following options:</w:t>
      </w:r>
    </w:p>
    <w:p w14:paraId="7DB5E90B" w14:textId="77777777" w:rsidR="00737D5D" w:rsidRPr="00D53422" w:rsidRDefault="00737D5D" w:rsidP="00737D5D">
      <w:pPr>
        <w:pStyle w:val="ListParagraph"/>
        <w:numPr>
          <w:ilvl w:val="0"/>
          <w:numId w:val="42"/>
        </w:numPr>
        <w:tabs>
          <w:tab w:val="left" w:pos="1300"/>
        </w:tabs>
        <w:spacing w:after="0" w:line="276" w:lineRule="auto"/>
        <w:ind w:leftChars="0"/>
        <w:jc w:val="both"/>
        <w:rPr>
          <w:rFonts w:eastAsiaTheme="minorEastAsia"/>
          <w:b/>
          <w:u w:val="single"/>
          <w:lang w:eastAsia="zh-CN"/>
        </w:rPr>
      </w:pPr>
      <w:r w:rsidRPr="00D53422">
        <w:rPr>
          <w:rFonts w:eastAsiaTheme="minorEastAsia"/>
          <w:b/>
          <w:u w:val="single"/>
          <w:lang w:eastAsia="zh-CN"/>
        </w:rPr>
        <w:t>Option 1: one-shot PDCCH monitoring;</w:t>
      </w:r>
    </w:p>
    <w:p w14:paraId="46BA3D43" w14:textId="77777777" w:rsidR="00737D5D" w:rsidRPr="00D53422" w:rsidRDefault="00737D5D" w:rsidP="00737D5D">
      <w:pPr>
        <w:pStyle w:val="ListParagraph"/>
        <w:numPr>
          <w:ilvl w:val="0"/>
          <w:numId w:val="42"/>
        </w:numPr>
        <w:tabs>
          <w:tab w:val="left" w:pos="1300"/>
        </w:tabs>
        <w:spacing w:after="0" w:line="276" w:lineRule="auto"/>
        <w:ind w:leftChars="0"/>
        <w:jc w:val="both"/>
        <w:rPr>
          <w:rFonts w:eastAsiaTheme="minorEastAsia"/>
          <w:b/>
          <w:u w:val="single"/>
          <w:lang w:eastAsia="zh-CN"/>
        </w:rPr>
      </w:pPr>
      <w:r w:rsidRPr="00D53422">
        <w:rPr>
          <w:rFonts w:eastAsiaTheme="minorEastAsia"/>
          <w:b/>
          <w:u w:val="single"/>
          <w:lang w:eastAsia="zh-CN"/>
        </w:rPr>
        <w:t>Option 2: PDCCH monitoring within a time window;</w:t>
      </w:r>
    </w:p>
    <w:p w14:paraId="71CD0D53" w14:textId="77777777" w:rsidR="00737D5D" w:rsidRPr="00D53422" w:rsidRDefault="00737D5D" w:rsidP="00737D5D">
      <w:pPr>
        <w:pStyle w:val="ListParagraph"/>
        <w:numPr>
          <w:ilvl w:val="0"/>
          <w:numId w:val="42"/>
        </w:numPr>
        <w:tabs>
          <w:tab w:val="left" w:pos="1300"/>
        </w:tabs>
        <w:spacing w:line="276" w:lineRule="auto"/>
        <w:ind w:leftChars="0"/>
        <w:jc w:val="both"/>
        <w:rPr>
          <w:rFonts w:eastAsiaTheme="minorEastAsia"/>
          <w:b/>
          <w:u w:val="single"/>
          <w:lang w:eastAsia="zh-CN"/>
        </w:rPr>
      </w:pPr>
      <w:r w:rsidRPr="00D53422">
        <w:rPr>
          <w:rFonts w:eastAsiaTheme="minorEastAsia"/>
          <w:b/>
          <w:u w:val="single"/>
          <w:lang w:eastAsia="zh-CN"/>
        </w:rPr>
        <w:t>Option 3: PDCCH in next one or multiple active periods in C-DRX cycles.</w:t>
      </w:r>
    </w:p>
    <w:p w14:paraId="306B3CED" w14:textId="2A6DAFC6" w:rsidR="00737D5D" w:rsidRPr="00737D5D" w:rsidRDefault="00737D5D" w:rsidP="006D1D1A">
      <w:pPr>
        <w:spacing w:after="0"/>
        <w:rPr>
          <w:lang w:eastAsia="ja-JP"/>
        </w:rPr>
      </w:pPr>
      <w:r w:rsidRPr="008E0F17">
        <w:rPr>
          <w:b/>
          <w:u w:val="single"/>
          <w:lang w:val="en-US"/>
        </w:rPr>
        <w:t>Proposal</w:t>
      </w:r>
      <w:r>
        <w:rPr>
          <w:b/>
          <w:u w:val="single"/>
          <w:lang w:val="en-US"/>
        </w:rPr>
        <w:t xml:space="preserve"> 8</w:t>
      </w:r>
      <w:r w:rsidRPr="008E0F17">
        <w:rPr>
          <w:b/>
          <w:u w:val="single"/>
          <w:lang w:val="en-US"/>
        </w:rPr>
        <w:t xml:space="preserve">: </w:t>
      </w:r>
      <w:r>
        <w:rPr>
          <w:b/>
          <w:u w:val="single"/>
          <w:lang w:val="en-US"/>
        </w:rPr>
        <w:t>Consider</w:t>
      </w:r>
      <w:r w:rsidRPr="0091339B">
        <w:rPr>
          <w:b/>
          <w:u w:val="single"/>
          <w:lang w:val="en-US"/>
        </w:rPr>
        <w:t xml:space="preserve"> </w:t>
      </w:r>
      <w:r>
        <w:rPr>
          <w:b/>
          <w:u w:val="single"/>
          <w:lang w:val="en-US"/>
        </w:rPr>
        <w:t>confirmation message from the UE</w:t>
      </w:r>
      <w:r w:rsidRPr="0091339B">
        <w:rPr>
          <w:b/>
          <w:u w:val="single"/>
          <w:lang w:val="en-US"/>
        </w:rPr>
        <w:t xml:space="preserve"> to the gNB</w:t>
      </w:r>
      <w:r>
        <w:rPr>
          <w:b/>
          <w:u w:val="single"/>
          <w:lang w:val="en-US"/>
        </w:rPr>
        <w:t xml:space="preserve"> after LP-WUS reception.</w:t>
      </w:r>
    </w:p>
    <w:p w14:paraId="67CD687A" w14:textId="115F66DA"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w:t>
      </w:r>
      <w:r w:rsidR="00F85D43">
        <w:rPr>
          <w:szCs w:val="20"/>
          <w:lang w:val="en-US"/>
        </w:rPr>
        <w:t>n</w:t>
      </w:r>
      <w:r>
        <w:rPr>
          <w:szCs w:val="20"/>
          <w:lang w:val="en-US"/>
        </w:rPr>
        <w:t>dix</w:t>
      </w:r>
    </w:p>
    <w:p w14:paraId="327CB1D0" w14:textId="43D14508" w:rsidR="008554CC" w:rsidRDefault="008554CC" w:rsidP="008554CC">
      <w:pPr>
        <w:tabs>
          <w:tab w:val="left" w:pos="3600"/>
        </w:tabs>
        <w:spacing w:after="0"/>
        <w:jc w:val="both"/>
      </w:pPr>
      <w:r>
        <w:t xml:space="preserve">[1] </w:t>
      </w:r>
      <w:r w:rsidR="005A1EF0">
        <w:t>RP-234056</w:t>
      </w:r>
      <w:r>
        <w:t xml:space="preserve">, </w:t>
      </w:r>
      <w:r w:rsidR="005A1EF0" w:rsidRPr="005A1EF0">
        <w:t>New WID: Low-power wake-up signal and receiver for NR (LP-WUS/WUR)</w:t>
      </w:r>
      <w:r>
        <w:t>.</w:t>
      </w:r>
    </w:p>
    <w:p w14:paraId="4E5228FC" w14:textId="3AC87FB3" w:rsidR="005A1EF0" w:rsidRPr="006D1D1A" w:rsidRDefault="005A1EF0" w:rsidP="008554CC">
      <w:pPr>
        <w:tabs>
          <w:tab w:val="left" w:pos="3600"/>
        </w:tabs>
        <w:spacing w:after="0"/>
        <w:jc w:val="both"/>
        <w:rPr>
          <w:rFonts w:eastAsia="Batang"/>
          <w:lang w:eastAsia="x-none"/>
        </w:rPr>
      </w:pPr>
      <w:r>
        <w:t xml:space="preserve">[2] </w:t>
      </w:r>
      <w:r w:rsidR="00F64CBC">
        <w:t>R1-2400744</w:t>
      </w:r>
      <w:r>
        <w:t xml:space="preserve">, </w:t>
      </w:r>
      <w:r w:rsidRPr="005A1EF0">
        <w:t>LP-WUS operation in IDLE/INACTIVE modes</w:t>
      </w:r>
      <w:r>
        <w:t xml:space="preserve">, Samsung. </w:t>
      </w:r>
    </w:p>
    <w:p w14:paraId="185B1C51" w14:textId="638D81C2" w:rsidR="0001480C" w:rsidRPr="006D1D1A" w:rsidRDefault="0001480C" w:rsidP="0001480C">
      <w:pPr>
        <w:tabs>
          <w:tab w:val="left" w:pos="3600"/>
        </w:tabs>
        <w:spacing w:after="0"/>
        <w:jc w:val="both"/>
        <w:rPr>
          <w:rFonts w:eastAsia="Batang"/>
          <w:lang w:eastAsia="x-none"/>
        </w:rPr>
      </w:pPr>
      <w:r>
        <w:t xml:space="preserve">[3] </w:t>
      </w:r>
      <w:r w:rsidR="00F64CBC">
        <w:t>R1-2400743</w:t>
      </w:r>
      <w:r>
        <w:t xml:space="preserve">, </w:t>
      </w:r>
      <w:r w:rsidRPr="005A1EF0">
        <w:t xml:space="preserve">LP-WUS </w:t>
      </w:r>
      <w:r>
        <w:t xml:space="preserve">and LP-SS design, Samsung. </w:t>
      </w:r>
    </w:p>
    <w:p w14:paraId="63DE7222" w14:textId="77777777" w:rsidR="008554CC" w:rsidRPr="00F53389" w:rsidRDefault="008554CC" w:rsidP="006D1D1A">
      <w:pPr>
        <w:spacing w:after="0"/>
        <w:rPr>
          <w:lang w:eastAsia="ja-JP"/>
        </w:rPr>
      </w:pPr>
    </w:p>
    <w:sectPr w:rsidR="008554CC" w:rsidRPr="00F53389"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2007F" w14:textId="77777777" w:rsidR="00E26343" w:rsidRDefault="00E26343" w:rsidP="00083046">
      <w:r>
        <w:separator/>
      </w:r>
    </w:p>
  </w:endnote>
  <w:endnote w:type="continuationSeparator" w:id="0">
    <w:p w14:paraId="129C5576" w14:textId="77777777" w:rsidR="00E26343" w:rsidRDefault="00E2634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DAC8E" w14:textId="77777777" w:rsidR="00E26343" w:rsidRDefault="00E26343" w:rsidP="00083046">
      <w:r>
        <w:separator/>
      </w:r>
    </w:p>
  </w:footnote>
  <w:footnote w:type="continuationSeparator" w:id="0">
    <w:p w14:paraId="141155A2" w14:textId="77777777" w:rsidR="00E26343" w:rsidRDefault="00E2634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1751D"/>
    <w:multiLevelType w:val="hybridMultilevel"/>
    <w:tmpl w:val="621ADE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0B4D63"/>
    <w:multiLevelType w:val="hybridMultilevel"/>
    <w:tmpl w:val="B19AD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53CC0"/>
    <w:multiLevelType w:val="hybridMultilevel"/>
    <w:tmpl w:val="66FE8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021AA4"/>
    <w:multiLevelType w:val="hybridMultilevel"/>
    <w:tmpl w:val="595EBC2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23"/>
  </w:num>
  <w:num w:numId="4">
    <w:abstractNumId w:val="30"/>
  </w:num>
  <w:num w:numId="5">
    <w:abstractNumId w:val="17"/>
  </w:num>
  <w:num w:numId="6">
    <w:abstractNumId w:val="34"/>
  </w:num>
  <w:num w:numId="7">
    <w:abstractNumId w:val="19"/>
  </w:num>
  <w:num w:numId="8">
    <w:abstractNumId w:val="18"/>
  </w:num>
  <w:num w:numId="9">
    <w:abstractNumId w:val="3"/>
  </w:num>
  <w:num w:numId="10">
    <w:abstractNumId w:val="20"/>
  </w:num>
  <w:num w:numId="11">
    <w:abstractNumId w:val="38"/>
  </w:num>
  <w:num w:numId="12">
    <w:abstractNumId w:val="36"/>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28"/>
  </w:num>
  <w:num w:numId="15">
    <w:abstractNumId w:val="7"/>
  </w:num>
  <w:num w:numId="16">
    <w:abstractNumId w:val="40"/>
  </w:num>
  <w:num w:numId="17">
    <w:abstractNumId w:val="11"/>
  </w:num>
  <w:num w:numId="18">
    <w:abstractNumId w:val="2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1"/>
  </w:num>
  <w:num w:numId="22">
    <w:abstractNumId w:val="25"/>
  </w:num>
  <w:num w:numId="23">
    <w:abstractNumId w:val="15"/>
  </w:num>
  <w:num w:numId="24">
    <w:abstractNumId w:val="8"/>
  </w:num>
  <w:num w:numId="25">
    <w:abstractNumId w:val="39"/>
  </w:num>
  <w:num w:numId="26">
    <w:abstractNumId w:val="33"/>
  </w:num>
  <w:num w:numId="27">
    <w:abstractNumId w:val="24"/>
  </w:num>
  <w:num w:numId="28">
    <w:abstractNumId w:val="9"/>
  </w:num>
  <w:num w:numId="29">
    <w:abstractNumId w:val="2"/>
  </w:num>
  <w:num w:numId="30">
    <w:abstractNumId w:val="4"/>
  </w:num>
  <w:num w:numId="31">
    <w:abstractNumId w:val="32"/>
  </w:num>
  <w:num w:numId="32">
    <w:abstractNumId w:val="0"/>
  </w:num>
  <w:num w:numId="33">
    <w:abstractNumId w:val="22"/>
  </w:num>
  <w:num w:numId="34">
    <w:abstractNumId w:val="35"/>
  </w:num>
  <w:num w:numId="35">
    <w:abstractNumId w:val="12"/>
  </w:num>
  <w:num w:numId="36">
    <w:abstractNumId w:val="16"/>
  </w:num>
  <w:num w:numId="37">
    <w:abstractNumId w:val="14"/>
  </w:num>
  <w:num w:numId="38">
    <w:abstractNumId w:val="13"/>
  </w:num>
  <w:num w:numId="39">
    <w:abstractNumId w:val="37"/>
  </w:num>
  <w:num w:numId="40">
    <w:abstractNumId w:val="6"/>
  </w:num>
  <w:num w:numId="41">
    <w:abstractNumId w:val="27"/>
  </w:num>
  <w:num w:numId="42">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45"/>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87D0E"/>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E83"/>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4E1"/>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A57F7-8590-4571-A454-E6863101F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1411</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2024-02-14T02:24:00Z</dcterms:created>
  <dcterms:modified xsi:type="dcterms:W3CDTF">2024-02-19T00:15:00Z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